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</w:rPr>
      </w:pPr>
      <w:r>
        <w:rPr>
          <w:b/>
          <w:sz w:val="24"/>
          <w:szCs w:val="24"/>
        </w:rPr>
        <w:t xml:space="preserve">Перечень изменений в Положение о закупке товаров работ услуг ФГБУ «Морспасслужба» (далее – Положение)</w:t>
      </w:r>
      <w:r>
        <w:rPr>
          <w:b/>
          <w:sz w:val="24"/>
          <w:szCs w:val="24"/>
        </w:rPr>
      </w:r>
      <w:r>
        <w:rPr>
          <w:bCs/>
        </w:rPr>
      </w:r>
    </w:p>
    <w:p>
      <w:pPr>
        <w:contextualSpacing w:val="0"/>
        <w:jc w:val="center"/>
        <w:spacing w:before="0" w:after="0" w:line="240" w:lineRule="auto"/>
        <w:rPr>
          <w:b/>
          <w:sz w:val="22"/>
          <w:szCs w:val="22"/>
        </w:rPr>
        <w:suppressLineNumbers w:val="0"/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contextualSpacing w:val="0"/>
        <w:jc w:val="left"/>
        <w:spacing w:before="0" w:after="0" w:line="240" w:lineRule="auto"/>
        <w:rPr>
          <w:sz w:val="22"/>
          <w:szCs w:val="22"/>
        </w:rPr>
        <w:suppressLineNumbers w:val="0"/>
      </w:pP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Style w:val="918"/>
        <w:tblW w:w="15207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4468"/>
        <w:gridCol w:w="4643"/>
      </w:tblGrid>
      <w:tr>
        <w:tblPrEx/>
        <w:trPr>
          <w:tblHeader/>
        </w:trPr>
        <w:tc>
          <w:tcPr>
            <w:tcW w:w="817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>
              <w:rPr>
                <w:b/>
                <w:sz w:val="24"/>
                <w:szCs w:val="24"/>
              </w:rPr>
            </w:r>
            <w:r>
              <w:rPr>
                <w:bCs/>
              </w:rPr>
            </w:r>
          </w:p>
        </w:tc>
        <w:tc>
          <w:tcPr>
            <w:tcW w:w="1594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№ Пункта Положения</w:t>
            </w:r>
            <w:r>
              <w:rPr>
                <w:b/>
                <w:sz w:val="24"/>
                <w:szCs w:val="24"/>
              </w:rPr>
            </w:r>
            <w:r>
              <w:rPr>
                <w:bCs/>
              </w:rPr>
            </w:r>
          </w:p>
        </w:tc>
        <w:tc>
          <w:tcPr>
            <w:tcW w:w="4468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Старая Редакция</w:t>
            </w:r>
            <w:r>
              <w:rPr>
                <w:b/>
                <w:sz w:val="24"/>
                <w:szCs w:val="24"/>
              </w:rPr>
            </w:r>
            <w:r>
              <w:rPr>
                <w:bCs/>
              </w:rPr>
            </w:r>
          </w:p>
        </w:tc>
        <w:tc>
          <w:tcPr>
            <w:tcW w:w="4643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Новая Редакция</w:t>
            </w:r>
            <w:r>
              <w:rPr>
                <w:bCs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  <w:t xml:space="preserve">Пункт 4.1.2.3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pStyle w:val="913"/>
              <w:ind w:left="0" w:right="0" w:firstLine="0"/>
              <w:jc w:val="both"/>
              <w:spacing w:after="0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Пункт 4.1.2.3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электронной форме (за исключением закупок у единственного поставщика (исполнителя, подрядчика)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осуществляются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конкурентные закупки: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поставку: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судового топлива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смазочных материалов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судовой химии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сменно-запасных частей и расходных материалов для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геофизического, гидрографического, навигационного и иного сложного оборудования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беспилотных летательных аппаратов, телеуправляемых необитаемых подводных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аппаратов и сменно-запасных частей для них;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выполнение работ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ремонту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проверке, освидетельствованию и техническому обслуживанию аварийно-спасательного, противопожарного, навигационного и иного имущества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по строительству, реконструкции, капитальному ремонту объектов капитального строительства;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оказание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страхования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оказание услуг финансовой аренды (лизинга)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решению руководителя Учреждения (лица его замещающего)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указанные в настоящем пункте Положения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закупк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могут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проводиться не в электронной форме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либо неконкурентным способом, указанным в подпункте 2 пункта 4.1.1.2 настоящего Положения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4.1.2.3 раздела 4 Положения изложить в следующей редакции: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4.1.2.3.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электронной форме (за исключением закупок у единственного поставщика (исполнителя, подрядчика)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осуществляются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закупки: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поставку: 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судового топлива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смазочных материалов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судовой химии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сменно-запасных частей и расходных материалов для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геофизического, гидрографического, навигационного и иного сложного оборудования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беспилотных летательных аппаратов, телеуправляемых необитаемых подводных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аппаратов и сменно-запасных частей для них;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2)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выполнение работ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ремонту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проверке, освидетельствованию и техническому обслуживанию аварийно-спасательного, противопожарного, навигационного и иного имущества судов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по строительству, реконструкции, капитальному ремонту объектов капитального строительства;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оказание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страхования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913"/>
              <w:ind w:left="0" w:right="0" w:firstLine="0"/>
              <w:jc w:val="both"/>
              <w:spacing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оказание услуг финансовой аренды (лизинга) 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решению руководителя Учреждения (лица его замещающего)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указанные в настоящем пункте Положения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закупк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могут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проводиться не в электронной форме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при условии обоснования отсутствия возможности проведения закупки в электронной форме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Пункт 4.1.3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pStyle w:val="913"/>
              <w:ind w:left="0" w:right="0" w:firstLine="0"/>
              <w:jc w:val="both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Пункт 4.1.3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</w:r>
            <w:r>
              <w:rPr>
                <w:rFonts w:ascii="Times New Roman" w:hAnsi="Times New Roman"/>
                <w:bCs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4.1.3. Неконкурентными способами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указанными в подпункте 2 пункта 4.1.1.2 настоящего Положения,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осуществляются следующие закупки: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1) Закупки для обеспечения непрерывной производственной деятельности Заказчика, стоимость которых не превышает 5 000 000,00 рублей. По решению Заказчика закупка может проводиться конкурентным способом, указанным в пункте 4.1.1.1 настоящего Положения.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4.1.3 раздела 4 Положения изложить в следующей редакции: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highlight w:val="none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4.1.3.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Неконкурентные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(состязательные)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з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акупки </w:t>
            </w:r>
            <w:r>
              <w:rPr>
                <w:rStyle w:val="944"/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товаров (работ, услуг) в связи с введением политических и/или экономических санкций иностранными государствами в отношении ФГБУ «Морспасслужба»</w:t>
            </w:r>
            <w:r>
              <w:rPr>
                <w:rStyle w:val="944"/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Style w:val="944"/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указанные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подпункте 2 пункта 4.1.1.2 настоящего Положения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осуществляются в с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ледующих случаях: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1) Закупки для обеспечения непрерывной производственной деятельности Заказчика, стоимость которых не превышает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0 000 000,00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ублей. По решению Заказчика закупка может проводиться конкурентным способом, указанным в пункте 4.1.1.1 настоящего Положения.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  <w:t xml:space="preserve">Дополнить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4.1.3 раздела 4 Положения подпунктом следующего содержан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ия: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3) Закрытая конкурентная закупка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признана несостоявшейся в случае, когда не подана ни одна заявка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 этом цена новой неконкурентной закупки не должна превышать начальную (максимальную) цену несостоявшейся закупки, иные условия закупки должны соответствовать условиям, указанным в документации о несостоявшейся закупке.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  <w:t xml:space="preserve">Пункт 4.6.1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одпункты 21, 23, 25 пункта 4.6.1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)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Приобретаются услуги расчетно-кассового обслуживания, договоров банковского счета, прочих услуг банков и финансово-кредитных учре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ждений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sz w:val="22"/>
                <w:szCs w:val="22"/>
                <w:highlight w:val="none"/>
              </w:rPr>
              <w:suppressLineNumbers w:val="0"/>
            </w:pPr>
            <w:r>
              <w:rPr>
                <w:sz w:val="22"/>
                <w:szCs w:val="22"/>
                <w:highlight w:val="none"/>
              </w:rPr>
              <w:t xml:space="preserve">23)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Приобретаются услуги нотариусов, услуги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связанные с проведением различного рода экспертиз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услуги по осуществлению письменных и устных переводов</w:t>
            </w:r>
            <w:r>
              <w:rPr>
                <w:sz w:val="22"/>
                <w:szCs w:val="22"/>
                <w:highlight w:val="none"/>
              </w:rPr>
              <w:t xml:space="preserve">.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  <w:highlight w:val="none"/>
              </w:rPr>
              <w:t xml:space="preserve">25)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риобретаются услуги по созданию и поддержанию программного обеспечения, в том числе программное обеспечение сайта, с помощью которого функционирует такой сайт, или информационных сайтов в интересах Заказчика</w:t>
            </w:r>
            <w:r>
              <w:rPr>
                <w:sz w:val="22"/>
                <w:szCs w:val="22"/>
                <w:highlight w:val="none"/>
              </w:rPr>
              <w:t xml:space="preserve">.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одпункты 21, 23, 25 пункта 4.6.1 раздела 4 Положения изложить в следующей редакции: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/>
          </w:p>
          <w:p>
            <w:pPr>
              <w:contextualSpacing w:val="0"/>
              <w:jc w:val="both"/>
              <w:spacing w:before="0" w:after="0" w:line="240" w:lineRule="auto"/>
              <w:rPr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)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Приобретаются услуги расчетно-кассового обслуживания, договоров банковского счета, прочих услуг банков и финансово-кредитных учре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ждений,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white"/>
              </w:rPr>
              <w:t xml:space="preserve">в том числе связанных с выдачей банковских гарантий и поручительств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white"/>
              </w:rPr>
              <w:t xml:space="preserve">предусматривающих исполнение обязательств в денежной форме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  <w:highlight w:val="white"/>
              </w:rPr>
              <w:t xml:space="preserve">23)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Приобретаются услуги нотариус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ов; услуги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связанные с проведением различного рода экспертиз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том числе с проведением экспертизы поставленного товара, выполненной работы, оказанной услуги по за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ключенному Заказчиком договору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sz w:val="22"/>
                <w:szCs w:val="22"/>
                <w:highlight w:val="white"/>
              </w:rPr>
              <w:suppressLineNumbers w:val="0"/>
            </w:pPr>
            <w:r>
              <w:rPr>
                <w:sz w:val="22"/>
                <w:szCs w:val="22"/>
                <w:highlight w:val="none"/>
              </w:rPr>
              <w:t xml:space="preserve">25)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риобретаются услуги по созданию,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доработке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и поддержанию программного обеспечения, созданного в интересах Заказчика,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том числе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по </w:t>
            </w:r>
            <w:r>
              <w:rPr>
                <w:rFonts w:ascii="Times New Roman" w:hAnsi="Times New Roman" w:eastAsia="Open Sans" w:cs="Times New Roman"/>
                <w:color w:val="000000"/>
                <w:sz w:val="22"/>
                <w:szCs w:val="22"/>
                <w:highlight w:val="white"/>
              </w:rPr>
              <w:t xml:space="preserve">поддержке и обслуживанию сайта Заказчика:</w:t>
            </w:r>
            <w:r>
              <w:rPr>
                <w:rFonts w:ascii="Times New Roman" w:hAnsi="Times New Roman" w:eastAsia="Open Sans" w:cs="Times New Roman"/>
                <w:color w:val="000000"/>
                <w:sz w:val="22"/>
                <w:szCs w:val="22"/>
                <w:highlight w:val="white"/>
              </w:rPr>
              <w:t xml:space="preserve"> услуги по регистрации (продлению) доменного имени для сайта Заказчика;</w:t>
            </w:r>
            <w:r>
              <w:rPr>
                <w:rFonts w:ascii="Times New Roman" w:hAnsi="Times New Roman" w:eastAsia="Open Sans" w:cs="Times New Roman"/>
                <w:color w:val="000000"/>
                <w:sz w:val="22"/>
                <w:szCs w:val="22"/>
                <w:highlight w:val="white"/>
              </w:rPr>
              <w:t xml:space="preserve"> услуги хостинга (продления хостинга) сайта Заказчика)</w:t>
            </w:r>
            <w:r>
              <w:rPr>
                <w:rFonts w:ascii="Times New Roman" w:hAnsi="Times New Roman" w:eastAsia="Open Sans" w:cs="Times New Roman"/>
                <w:color w:val="000000"/>
                <w:sz w:val="22"/>
                <w:szCs w:val="22"/>
                <w:highlight w:val="white"/>
              </w:rPr>
              <w:t xml:space="preserve">.</w:t>
            </w:r>
            <w:r>
              <w:rPr>
                <w:bCs w:val="0"/>
                <w:i w:val="0"/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sz w:val="22"/>
                <w:szCs w:val="22"/>
                <w:highlight w:val="none"/>
              </w:rPr>
              <w:suppressLineNumbers w:val="0"/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Дополнить пункт 4.6.1 Положения о закупке раздела 4 Положения подпунктом 28 следующего содержания: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  <w:highlight w:val="none"/>
              </w:rPr>
              <w:t xml:space="preserve">28) Заключается договор аренды (субаренды) или купли-продажи недвижимого имущества, найма жилого помещения, иной договор, предусматривающий переход прав владения и (или) пользования в отношении недвижимого имущества.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  <w:t xml:space="preserve">Пункт 4.6.2</w:t>
            </w:r>
            <w:r>
              <w:rPr>
                <w:highlight w:val="whit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второй пункта 4.6.2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  <w:t xml:space="preserve">- пояснение причин, приведших к возникновению необходимости проведения закупки у единственного поставщика (исполнителя, подрядчика), а также причин невозможности и (или) нецелесообразности проведения закупки </w:t>
            </w:r>
            <w:r>
              <w:rPr>
                <w:sz w:val="22"/>
                <w:szCs w:val="22"/>
              </w:rPr>
              <w:t xml:space="preserve">нецелесообразности проведения закупки конкурентным способом</w:t>
            </w:r>
            <w:r>
              <w:rPr>
                <w:sz w:val="22"/>
                <w:szCs w:val="22"/>
              </w:rPr>
              <w:t xml:space="preserve">, с приложением обосновывающих документов;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второй пункта 4.6.2 раздела 4 Положения изложить в следующей редакции:</w:t>
            </w:r>
            <w:r>
              <w:rPr>
                <w:sz w:val="22"/>
                <w:szCs w:val="22"/>
              </w:rPr>
            </w:r>
            <w:r/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  <w:t xml:space="preserve">- пояснение причин, приведших к возникновению необходимости проведения закупки у единственного поставщика (исполнителя, подрядчика), а также причин невозм</w:t>
            </w:r>
            <w:r>
              <w:rPr>
                <w:sz w:val="22"/>
                <w:szCs w:val="22"/>
                <w:highlight w:val="white"/>
              </w:rPr>
              <w:t xml:space="preserve">ожности и (или) нецелесообразности проведения закупки </w:t>
            </w:r>
            <w:r>
              <w:rPr>
                <w:sz w:val="22"/>
                <w:szCs w:val="22"/>
                <w:highlight w:val="white"/>
              </w:rPr>
              <w:t xml:space="preserve">иным</w:t>
            </w:r>
            <w:r>
              <w:rPr>
                <w:sz w:val="22"/>
                <w:szCs w:val="22"/>
                <w:highlight w:val="white"/>
              </w:rPr>
              <w:t xml:space="preserve"> способом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sz w:val="22"/>
                <w:szCs w:val="22"/>
                <w:highlight w:val="white"/>
              </w:rPr>
              <w:t xml:space="preserve">предусмотренным настоящим Положением</w:t>
            </w:r>
            <w:r>
              <w:rPr>
                <w:sz w:val="22"/>
                <w:szCs w:val="22"/>
                <w:highlight w:val="white"/>
              </w:rPr>
              <w:t xml:space="preserve">, с </w:t>
            </w:r>
            <w:r>
              <w:rPr>
                <w:sz w:val="22"/>
                <w:szCs w:val="22"/>
                <w:highlight w:val="white"/>
              </w:rPr>
              <w:t xml:space="preserve">при</w:t>
            </w:r>
            <w:r>
              <w:rPr>
                <w:sz w:val="22"/>
                <w:szCs w:val="22"/>
              </w:rPr>
              <w:t xml:space="preserve">ложением обосновывающих документов;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4.7.3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4.7.3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  <w:p>
            <w:pPr>
              <w:pStyle w:val="913"/>
              <w:ind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4.7.3.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случае если планируется закупка серийно производимых товаров, типовых работ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ли услуг, для которых есть функционирующий рынок, и сравнивать которые возможно только по их ценам и Заказчиком принято решение об использовании при выборе победителя единственного критерия «цена договора» и начальная (максимальная) цена договора не более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 рублей, то принимается решение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закупке путем проведения запроса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643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пункте 4.7.3 раздела 4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слова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«не более </w:t>
              <w:br/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000,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 рублей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 заменить словами «не более 10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000,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 рублей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4.7.4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4.7.4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4.7.4.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случае если планируется закупка сери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йно производимых товаров, типовых работ или услуг для которых есть функционирующий рынок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сравнивать которые возможно только по их ценам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Заказчиком принято решение об использовании при выборе победителя единственного критерия «цена договора»,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 этом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начальная (максимальная) цена договора более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000 000,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 рублей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то принимается решение о закупке путем проведения аукциона.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аказчик вправе принять решение о проведении закупки путем проведения аукциона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в случа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е, предусмотренн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пункт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 4.7.3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настоящего Положения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абзаце первом пункта 4.7.4 раздела 4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слова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«более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000,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 рублей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 заменить словами «более </w:t>
              <w:br/>
              <w:t xml:space="preserve">10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000,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 рублей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».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  <w:t xml:space="preserve">Абзац второй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пункта 4.7.4 раздела 4 Положения изложить в следующей редакции: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аказчик вправе принять решение о проведении закупки путем проведения аукциона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в случа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предусмотренн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пункт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4.7.3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4.7.5 и 4.7.6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настоящего Положения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4.7.5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4.7.5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  <w:p>
            <w:pPr>
              <w:pStyle w:val="913"/>
              <w:ind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4.7.5.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случае если планируется закупка товаров, работ, услуг, выбор победителя которой будет осуществляться по совокупности критериев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определяющих наилучшие условия исполнения договора,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начальная (максимальная) цена договора не более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000,0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рублей, то принимается решение о закупке путем проведения запроса предложений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643" w:type="dxa"/>
            <w:textDirection w:val="lrTb"/>
            <w:noWrap w:val="false"/>
          </w:tcPr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пункте 4.7.5 раздела 4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слова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«не более </w:t>
              <w:br/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000,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 рублей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 заменить словами «не более 10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000,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</w:rPr>
              <w:t xml:space="preserve">0 рублей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  <w:t xml:space="preserve">Пункт 4.7.6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  <w:t xml:space="preserve">Пункт 4.7.6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4.7.6.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случае если планируется закупка товаров, работ, услуг, выбор победителя которой будет осуществляться по совокупности критериев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определяющих наилучшие условия исполнения договора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и при этом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начальная (максимальная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цена договора более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000 000,0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то принимается решение о закупке путем проведения конкурса.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Заказчик вправе принять решение о проведении закупки путем проведения аукциона и в случае, предусмотренном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пунктом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4.7.5 настоящего Положения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rPr>
                <w:rFonts w:ascii="Times New Roman" w:hAnsi="Times New Roman" w:cs="Times New Roman"/>
                <w:bCs/>
                <w:i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4.7.6 раздела 4 Положения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изложить в следующей редакции:</w:t>
            </w:r>
            <w:r>
              <w:rPr>
                <w:i/>
                <w:iCs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</w:p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4.7.6.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случае если планируется закупка товаров, работ, услуг, выбор победителя которой будет осуществляться по совокупности критериев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определяющих наилучшие условия исполнения договора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и при этом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начальная (максимальная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цена договора более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10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000 000,0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то принимается решение о закупке путем проведения конкурса.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bCs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  <w:t xml:space="preserve">Подпункт 4 пункта 4.7.7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yellow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4468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Подпункт 4 пункта 4.7.7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/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4)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если в отношении конкретной закупки Правительством Российской Федерации принято решение в соответствии с частью 16 статьи 4 Закона № 223-ФЗ.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highlight w:val="none"/>
              </w:rPr>
            </w:r>
          </w:p>
        </w:tc>
        <w:tc>
          <w:tcPr>
            <w:tcW w:w="4643" w:type="dxa"/>
            <w:textDirection w:val="lrTb"/>
            <w:noWrap w:val="false"/>
          </w:tcPr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Подпункт 4 пункта 4.7.7 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зложить в новой редакции: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/>
          </w:p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rPr>
                <w:rFonts w:ascii="Times New Roman" w:hAnsi="Times New Roman" w:cs="Times New Roman"/>
                <w:bCs/>
                <w:i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4)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закупка проводится в случаях, определенных Правительством Российской Федерации в соответствии с частью 16 статьи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Закона № 223-ФЗ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highlight w:val="none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5.4.2.6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5.4.2.6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5.4.2.6. В случае проведения закупки у единственного поставщика (исполнителя, подрядчика)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перед размещением извещения о закупке запрашивает 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закупки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декларацию, подтверждающую на дату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размещения извещения о закупке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установленным документацией о закупке в соответствии с пунктом 5.3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Положения требованиям к участникам закупки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 также документы, подтверждающие </w:t>
            </w:r>
            <w:r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eastAsia="en-US"/>
              </w:rPr>
              <w:t xml:space="preserve">соответствие участника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5.4.2.6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раздела 5 Положения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дополнить абзацем следующего содержания: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проведения закупки у единственного поставщика (исполнителя, подрядчика) по основаниям, предусмотренным подпунктами 2, 3, 5 и 16 пункта 4.6.1 настоящего Положения,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вправе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 размещением извещения о закупке самостоятельно проверить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участника закупки требованиям, установленным документацией о закупке в соответствии с пунктом 5.3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Положения, с использованием информационно-телекоммуникационной сети «Интернет», единой информационной системы и ресурсов проверки контрагентов.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bCs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5.8.2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первый пункта 5.8.2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/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5.8.2.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подлежат размещению в единой информационной системе сведения об осуществлении закупок товаров, работ, услуг, о заключении договоров, составляющие государственную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тайну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сведения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илизацию вооружения, военной и специальной техники, на разработку, производство и поставки космической техники и объектов космической инфраструктуры, а также сведения о закупке, по которым принято решение Правительства Российской Федерации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частью 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статьи 4 Закона № 223-ФЗ.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первый пункта 5.8.2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изложен в новой редакции: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/>
          </w:p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rPr>
                <w:rFonts w:ascii="Times New Roman" w:hAnsi="Times New Roman" w:cs="Times New Roman"/>
                <w:bCs/>
                <w:i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5.8.2.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е подлежат размещению в единой информационной системе информация о закупках товаров, работ, услуг, сведения о которых составляют государственную тайну, информация о закупке, осуществляемой в рамках выполнения государственного оборонного заказа в целях обес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к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тов космической инфраструктуры, а также информация о заключении и об исполнении договоров, заключенных по результатам осуществления таких закупок. Информация о закупках, проводимых в случаях, определенных Правительством Российской Федерации в соответствии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с частью 16 статьи 4 Закона № 223-ФЗ, а также о заключении и об исполнении договоров, заключенных по результатам осуществления таких закупок, не подлежит размещению на официальном сайте.</w:t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highlight w:val="non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6.2.1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6.2.1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6.2.1. Заказчик не менее чем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пятнадцать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дней до дня вскрытия конвертов 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конкурсе размещает извещение о проведении конкурса, конкурсную документацию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единой информационной системе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Информация о размещении извещения о проведении конкурса также размещается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сайте Заказчика.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6.2.1 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вскрытия конвертов с заявками» 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«(открытия доступа к заявкам)»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6.3.5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6.3.5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6.3.5. Если по окончании срока подачи заявок на участие в конкурсе, установленного документацией о закупке, будет получена только одна заявка на участие в конкурсе или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будет получено ни одной заявки на участие в конкурсе, конкурс признается несостоявшимся.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признании закупки несостоявшейся вносятся в протокол вскрытия конвертов 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(открытия доступа к заявкам)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причин признания закупки несостоявшейся и соответствующего пункта Положения.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6.3.5 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вскрытия конвертов с заявками» 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«(открытия доступа к заявкам)»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6.3.7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6.3.7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6.3.7. Если по окончании срока подачи заявок на участие в конкурсе, установленного конкурсной документацией, получена только одна заявка на участие в конкурсе,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осуществляет вскрытие конверта с такой заявкой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рассм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атривает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ее в порядке, установленном настоящим Положением. Если рассматриваемая заявка на участие в конкурсе и подавший такую заявку участник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соответствуют требованиям и условиям, предусмотренным конкурсной документацией, Заказчик заключает договор с участником конкурса, подавшим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заявку на участие в конкурсе, на условиях конкурсной документа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ции, проекта договора и заявки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конкурсе, поданной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таким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6.3.7 раздела 6 Положения изложить в следующей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6.3.7. Если по окончании срока подачи заявок на участие в конкурсе, установленного конкурсной документацией, получена только одна заявка на участие в конкурсе,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единая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комиссия осуществляет вскрытие конверта с такой заявкой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(открытие доступа к такой заявке)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рассм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атривает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ее в порядке, установленном настоящим Положением. Если рассматриваемая заявка на участие в конкурсе и подавший такую заявку участник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закупки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соответствуют требованиям и условиям, предусмотренным конкурсной документацией, Заказчик заключает договор с участником конкурса, подавшим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единственную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заявку на участие в конкурсе, на условиях конкурсной документа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ции, проекта договора и заявки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участие в конкурсе, поданной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таким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участником,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проводит 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итоговый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протокол.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6.4. Порядок вскрытия конвертов с заявками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 участие в конкурс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6.4 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вскрытия конвертов 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(открытия доступа к заявкам)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Пункта 6.4.2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второй пункта 6.4.2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  <w:p>
            <w:pPr>
              <w:pStyle w:val="913"/>
              <w:ind w:firstLine="0"/>
              <w:jc w:val="both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6.4.2.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Единой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омиссией вскрываются конверты с заявками на участие в конкурсе, которые поступили в установленные конкурсной документацией сроки. В случае установления факта подачи одним участником закупки двух и более заявок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конкурсе в отношении одного и того же лота при условии, что поданные ранее заявки таким участником не отозваны, все заявки на участие в конкурсе такого участника, поданные в отношении данного лота, не рассматриваются и возвращаются участнику.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лица), фамилия, имя, отчество (для физического лица) и почтовый адрес каждого участника закупки, конверт с заявкой на участие в конкурсе которого вскрывает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ся, наличие документов, предусмотренных документацией о закупке, основные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конкурсе.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второй пункта 6.4.2 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вскрытии конвертов с заявками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открытии доступа к заявкам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6.4.3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Абзацы первый и второй пункта 6.4.3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pStyle w:val="913"/>
              <w:ind w:left="0" w:right="0" w:firstLine="0"/>
              <w:jc w:val="both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6.4.3.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вскрытия конвертов 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конкурсе составляется протокол вскрытия конвертов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конкурсе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вскрытия конвертов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конкурсе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должен содержать следующие сведения: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первый и второй пункта 6.4.3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вскрытия конвертов с заявками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ткрытия доступа к заявкам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highlight w:val="non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6.4.4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6.4.4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4.4. Протокол вскрытия конвертов 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участие в конкурсе подписывается всеми присутствующими членами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комиссии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утверждается Заказчиком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день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вскрытия конвертов с заявками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участие в конкурсе. Указанный протокол размещается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единой информационной системе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одного рабочего дня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дня подписания такого протокола.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6.4.4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изложить в следующей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white"/>
              </w:rPr>
              <w:t xml:space="preserve">6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4.4. Протокол вскрытия конвертов с заявками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(открытия доступа к заявкам)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на участие в конкурсе подписывается всеми присутствующими членами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единой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комиссии 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утверждается Заказчиком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 день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вскрытия конвертов с заявками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(открытия доступа к заявкам)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на участие в конкурсе. Указанный протокол размещается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 единой информационной системе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не позднее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одного рабочего дня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со дня подписания такого протокола.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6.5.1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6.5.1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6.5.1.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Единая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омиссия в срок не более двадцати дней со дня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размещения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единой информационной системе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протокола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вскрытия конвертов с заявками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участие в конкурсе рассматривает заявки на участие в конкурсе участников закупки, заявки на участие в конкурсе которых вскрыты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в порядке, предусмотренном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пунктом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5.6 настоящего Положения. По результатам рассмотрения заявок на участие в конкурсе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комиссией принимается решение о признании участника закупки участником конкурса или об отказе в признании участника закупки участником конкурса. Отказ в допуске к участию в конкурсе по иным основаниям, кроме предусмотренных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пунктом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5.6.3. настоящего Положения, не допускается.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6.5.1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вскрытия конвертов с заявками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ткрытия доступа к заявкам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после слов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заявки на участие в конкурсе которых вскрыты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дополнить словами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(к которым открыт доступ)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6.5.4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i/>
                <w:iCs/>
                <w:sz w:val="22"/>
                <w:szCs w:val="22"/>
                <w:highlight w:val="none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Абзац десятый пункта 6.5.4</w:t>
            </w: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i/>
                <w:iCs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bCs/>
                <w:i/>
                <w:sz w:val="22"/>
                <w:szCs w:val="22"/>
                <w:highlight w:val="none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Протокол рассмотрения заявок на участие в конкурсе подписывается всеми присутствующими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членами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комиссии и утверждается Заказчиком непосредственно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день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окончания рассмотрения заявок на участие в конкурсе. Указанный протокол размещается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единой информационной системе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одного рабочего дня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 дня подписания такого протокола.</w:t>
            </w: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bCs/>
                <w:i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абзаце десятом пункта 6.5.4 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слова «в течение одного рабочего дня» заменить словами «не позднее одного рабочего дня»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6.5.6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i/>
                <w:iCs/>
                <w:sz w:val="22"/>
                <w:szCs w:val="22"/>
                <w:highlight w:val="none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Пункт 6.5.6</w:t>
            </w:r>
            <w:r>
              <w:rPr>
                <w:sz w:val="22"/>
                <w:szCs w:val="22"/>
              </w:rPr>
            </w:r>
            <w:r>
              <w:rPr>
                <w:i/>
                <w:iCs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bCs/>
                <w:i/>
                <w:sz w:val="22"/>
                <w:szCs w:val="22"/>
                <w:highlight w:val="none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6.5.6.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только один участник закупки признан участником конкурса, Заказчик заключает договор с единственным участником закупки, признанным участником конкурса, на условиях конкурсной документации, проекта договора и заявки на участие в конкурсе поданной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таким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участником.</w:t>
            </w:r>
            <w:r>
              <w:rPr>
                <w:sz w:val="22"/>
                <w:szCs w:val="22"/>
              </w:rPr>
            </w:r>
            <w:r>
              <w:rPr>
                <w:bCs/>
                <w:i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П</w:t>
            </w:r>
            <w:r>
              <w:rPr>
                <w:i/>
                <w:iCs/>
                <w:sz w:val="22"/>
                <w:szCs w:val="22"/>
                <w:highlight w:val="none"/>
              </w:rPr>
              <w:t xml:space="preserve">ункт 6.5.6 раздела 6 Положения изложить в следующей редакции: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6.5.6.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только один участник закупки признан участником конкурса, Заказчик заключает договор с единственным участником закупки, признанным участником конкурса, на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условиях конкурсной документации, проекта договора и заявки на участие в конкурсе поданной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таким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участником,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проводит повторную закупку в с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6.6.5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i/>
                <w:iCs/>
                <w:sz w:val="22"/>
                <w:szCs w:val="22"/>
                <w:highlight w:val="none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Пункт 6.6.5</w:t>
            </w: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i/>
                <w:iCs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bCs/>
                <w:i/>
                <w:sz w:val="22"/>
                <w:szCs w:val="22"/>
                <w:highlight w:val="none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6.6.5.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Итоговый 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ротокол подписывается всеми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присутствующими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членами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комиссии и утверждается Заказчиком непосредственно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день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подведения итогов конкурса. Указанный протокол размещается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единой информационной системе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одного рабочего дня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 дня подписания такого протокола.</w:t>
            </w:r>
            <w:r>
              <w:rPr>
                <w:i/>
                <w:iCs/>
                <w:sz w:val="22"/>
                <w:szCs w:val="22"/>
                <w:highlight w:val="none"/>
              </w:rPr>
            </w:r>
            <w:r>
              <w:rPr>
                <w:bCs/>
                <w:i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пункте 6.6.5 раздела 6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слова «в течение одного рабочего дня» заменить словами «не позднее одного рабочего дня»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7.2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highlight w:val="none"/>
              </w:rPr>
              <w:t xml:space="preserve">Пункт 7.2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 </w:t>
            </w:r>
            <w:r>
              <w:rPr>
                <w:sz w:val="22"/>
                <w:szCs w:val="22"/>
              </w:rPr>
              <w:t xml:space="preserve">Заказчик не менее чем за пятнадцать дней до дня вскрытия конвертов с заявками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участие в многоэтапном конкурсе, поданных на пе</w:t>
            </w:r>
            <w:r>
              <w:rPr>
                <w:sz w:val="22"/>
                <w:szCs w:val="22"/>
              </w:rPr>
              <w:t xml:space="preserve">рвый этап многоэтапного конкурса, размещает извещение о проведении многоэтапного конкурса, конкурсную документацию в единой информационной системе. Информация о размещении извещения о проведении многоэтапного конкурса также размещается на сайте Заказчика. </w:t>
            </w:r>
            <w:r>
              <w:rPr>
                <w:sz w:val="22"/>
                <w:szCs w:val="22"/>
              </w:rPr>
              <w:t xml:space="preserve">Сроки проведения второго и последующих этапов устанавливаются </w:t>
            </w:r>
            <w:r>
              <w:rPr>
                <w:sz w:val="22"/>
                <w:szCs w:val="22"/>
              </w:rPr>
              <w:t xml:space="preserve">единой </w:t>
            </w:r>
            <w:r>
              <w:rPr>
                <w:sz w:val="22"/>
                <w:szCs w:val="22"/>
              </w:rPr>
              <w:t xml:space="preserve">комиссией.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7.2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7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до дня вскрытия конвертов с заявками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(открытия доступа к заявкам)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7.7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шестой пункта 7.7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pStyle w:val="932"/>
              <w:numPr>
                <w:ilvl w:val="0"/>
                <w:numId w:val="25"/>
              </w:num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процедура вскрытия конвертов</w:t>
            </w:r>
            <w:r>
              <w:rPr>
                <w:sz w:val="22"/>
                <w:szCs w:val="22"/>
              </w:rPr>
              <w:t xml:space="preserve"> с заявками </w:t>
            </w:r>
            <w:r>
              <w:rPr>
                <w:sz w:val="22"/>
                <w:szCs w:val="22"/>
              </w:rPr>
              <w:t xml:space="preserve">может быть проведена на первом и последнем этапах;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шестой пункта 7.7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7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вскрытия конвертов</w:t>
            </w:r>
            <w:r>
              <w:rPr>
                <w:sz w:val="22"/>
                <w:szCs w:val="22"/>
              </w:rPr>
              <w:t xml:space="preserve"> с заявками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(открытия доступа к заявкам)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bCs/>
                <w:i/>
              </w:rPr>
              <w:suppressLineNumbers w:val="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8.3</w:t>
            </w:r>
            <w:r>
              <w:rPr>
                <w:i/>
                <w:iCs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40" w:lineRule="auto"/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первый пункта 8.3 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закрытой конкурентной закупке не подлежит размещению в единой информационной системе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 сайте Заказчика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При этом в сроки, установленные для размещения в единой информационной системе извещения об осуществлении конкурентной закупки, документации о конкурентной закупке, Заказчик направляет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приглашения принять участие в закрытой конкурентной закупке с приложением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закрытой конкурентной закупки.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pStyle w:val="919"/>
              <w:contextualSpacing w:val="0"/>
              <w:ind w:left="30"/>
              <w:jc w:val="both"/>
              <w:spacing w:before="0" w:after="0" w:line="240" w:lineRule="auto"/>
              <w:tabs>
                <w:tab w:val="left" w:pos="993" w:leader="none"/>
              </w:tabs>
              <w:suppressLineNumbers w:val="0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первый пункта 8.3 раздела 8 Положения изложен в новой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  <w:p>
            <w:pPr>
              <w:contextualSpacing w:val="0"/>
              <w:jc w:val="both"/>
              <w:spacing w:before="0" w:after="0" w:line="240" w:lineRule="auto"/>
              <w:rPr>
                <w:rFonts w:ascii="Times New Roman" w:hAnsi="Times New Roman" w:cs="Times New Roman"/>
                <w:bCs/>
              </w:rPr>
              <w:suppressLineNumbers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закрытой конкурентной закупке, за исключением закупки, проводимой в случаях, определенных Правительством Российской Федерации в соответствии с частью 16 статьи 4 Закона № 223-ФЗ, не подлежит размещению в единой информационной сис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еме. При этом в сроки, установленные для размещения в единой информационной системе извещения об осуществлении конкурентной закупки, документации о конкурентной закупке, Заказчик направляет приглашения принять участие в закрытой конкурентной закупке с прил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ожением документации о закупке не менее чем двум лицам, которые способны осуществить поставки товаров, выполнение работ, оказание услуг, являющихся предметом закрытой конкурентной закупки.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9.3.3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9.3.3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9.3.3.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по окончании срока подачи заявок на участие в аукционе, установленного документацией об аукционе, получе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только одна заявка на участие в аукционе, единая комиссия рассматривает ее в порядке, установленном настоящим Положением. Если рассматриваемая заявка на участие в аукционе и подавший такую заявку участник закупки соответствуют требованиям и условиям, 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едусмотренным документацией об аукционе, Заказчик заключает договор с участником аукциона, подавшим единственную заявку на участие в аукционе, на условиях документации об аукционе, проекта договора и заявки на участие в аукционе, поданной таким участником.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i/>
                <w:iCs/>
                <w:sz w:val="22"/>
                <w:szCs w:val="22"/>
                <w:highlight w:val="none"/>
              </w:rPr>
              <w:t xml:space="preserve">Пункт 9.3.3 раздела 9 Положения изложить в следующей редакции: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9.3.3.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по окончании срока подачи заявок на участие в аукционе, установленного документацией об аукционе, получе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только одна заявка на участие в аукционе, единая комиссия рассматривает ее в порядке, установленном настоящим Положением. Если рассматриваемая заявка на участие в аукционе и подавший такую заявку участник закупки соответствуют требованиям и условиям, 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едусмотренным документацией об аукционе, Заказчик заключает договор с участником, подавшим единственную заявку на участие в аукционе, на условиях документации об аукционе, проекта договора и заявки на участие в аукционе, поданной таким участником,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проводит 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протокол.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заключения договора с единственным участником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подавшим единственную заявку на участие в аукционе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цена такого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согласовывается сторонами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не может превышать начальную цену договора (цену лота), указанную в извещении 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закупке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9.4.5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десятый пункта 9.4.5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Протокол рассмотрения заявок на участие в аукционе подписывается всеми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присутствующими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членами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комиссии и утверждается Заказчиком непосредственно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день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окончания рассмотрения заявок на участие в аукционе. Указанный протокол размещается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единой информационной системе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течение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одного рабочего дня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 дня подписания протокола.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абзаце десятом пункта 9.4.5 раздела 9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слова «в течение одного рабочего дня» заменить словами «не позднее одного рабочего дня»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9.4.7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  <w:t xml:space="preserve">Пункт 9.4.7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9.4.7. Если только один участник закупки будет признан участником аукциона, аукцион признается несостояв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шимся. В указанном случае Заказчик заключает договор с единственным участником закупки, признанным участником аукциона, на условиях аукционной документации, проекта договора и заявки на участие в аукционе, поданной участником или провести запрос предложени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в порядке, предусмотренном настоящим Положением. В случае заключения договора с единственным участником закупки, признанным участником аукциона, цена такого договора не может превышать начальную цену договора (цену лота), указанную в извещении о закупке.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9.4.7 раздела 9 Положения изложить в следующей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9.4.7.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Если только один участник закупки будет признан участником аукциона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Заказчик заключает договор с единственным участником закупки, признанным участником аукциона, на условиях аукционной документации, проекта договора и заявки на участие в аукционе, поданной участником,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проводит 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заключения договора с единственным участником закупки, признанным участником аукциона,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цена такого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согласовывается сторонами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не может превышать начальную цену договора (цену лота), указанную в извещении 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закупке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/>
                <w:highlight w:val="non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9.4.12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одиннадцатый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пункта 9.4.12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ротокол подписывается всеми присутствующими членами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комиссии и утверждается Заказчиком непосредственно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аукциона. Указанный протокол размещается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единой информационной системе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одного рабочего дня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 дня подписания такого протокола.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абзаце одиннадцатом пункта 9.4.12 раздела 9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слова «в течение одного рабочего дня» заменить словами «не позднее одного рабочего дня»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9.4.14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9.4.14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9.4.1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4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 случае если в аукционе у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частвовал один участник, Заказчик заключает договор с единственным участником аукциона, участвовавшим в аукционе, на условиях документации об аукционе, проекта договора и заявки на участие в аукционе, поданной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таким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участником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 случае если в аукционе участвовал один участник, Заказчик вправе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провести запрос предложений в порядке, предусмотренном настоящим Положением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В случае заключения договора с единственным участником аукциона, участвовавшим в аукционе, цена такого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согласовывается сторонами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не может превышать начальную цену договора (цену лота), указанную в извещении 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закупке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9.4.14 раздела 9 Положения изложить в следующей 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  <w:t xml:space="preserve">едакции: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whit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9.4.14.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В случае если в аукционе участвовал один участник, Заказчик заключает договор с единственным участником аукциона, участвовавшим в аукционе, на условиях документации об аукционе, проекта договора и заявки на участие в аукционе, поданной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таким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участником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проводит 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 В с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лучае заключения договора с единственным участни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ком аукциона, участвовавшим в аукционе, цена такого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согласовывается сторонами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до заключения договора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не может превышать начальную цену договора (цену лота), указанную в извещении 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закупке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10.3.3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10.3.3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10.3.3.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по окончании срока подачи котировочн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заяв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установленного извещением о проведении запроса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будет получена только одна котировочная заявка,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единая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комиссия осуществляет вскрытие кон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верта с такой заявкой и рассматривает ее в порядке, установленном настоящим Положением. Если рассматриваемая котировочная заявка и подавший такую заявку участник закупки соответствуют требованиям и условиям, предусмотренным извещением о проведении запроса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Заказчик вправе заключить договор с таким участником закупки, на условиях извещения о закупке, проекта договора и котировочной заявки, поданной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единственным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участником, или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провести запрос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повторно в порядке, предусмотренном настоящим Положением.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10.3.3 раздела 10 Положения изложить в следующей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white"/>
              </w:rPr>
              <w:t xml:space="preserve">0.3.3.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Если по окончании срока подачи котировочн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ых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заяв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ок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 установленного извещением о проведении запроса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 будет получена только одна котировочная заявка,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единая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комиссия осуществляет вскрытие кон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верта с такой заявкой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(открытие доступа к такой заявке)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и рассматривает ее в порядке, установленном настоящим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Положением. Если рассматриваемая котировочная заявка и подавший такую заявку участник закупки соответствуют требованиям и условиям, предусмотренным извещением о проведении запроса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Заказчик вправе заключить договор с таким участником закупки, на условиях извещения о закупке, проекта договора и котировочной заявки, поданной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единственным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участником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провести 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10.4.1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  <w:t xml:space="preserve">Абзац первый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пункта 10.4.1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10.4.1.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Единая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омиссия в день, во время и в месте, указанные в извещении о закупке,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вскрывает конверты с котировочными заявками и рассматривает котировочные заявки с целью определения соответствия каждого участника закупки требованиям, установленным извещением (документацией) о проведении запроса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и соответствия котировочной заявки, поданной таким участником, требованиям к котировочным заявкам, установленным извещением (документацией) о проведении запроса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первый пункта 10.4.1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10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вскрывает конверты с котировочными заявками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(открывает доступ к котировочным заявкам)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10.4.4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10.4.4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10.4.4. Если только один участник закупки будет допущен к участию в закупке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Заказчик вправе заключить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договор с единственным участником закупки, допущенным к закупке, на условиях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документации о закупке, проекта договора и заявки поданной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единственным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участником, либо провести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запрос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котировок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10.4.4 раздела 10 Положения изложить в следующей редакции: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0.4.4.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только один участник закупки будет допущен к участию в закупке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Заказчик вправе заключить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договор с единственным участником закупки, допущенным к закупке, на ус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ловиях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документации о закупке, проекта договора и заявки поданной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единственным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участником,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провести 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11.3.3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11.3.3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11.3.3.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по окончании срока подачи заявок, установленного извещением о проведении запроса предложений, будет получена только одна заявка,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единая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комиссия осуществляет вскрытие конверта с такой заявкой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рассматривае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 ее в порядке, установленном настоящим Положением. Если рассматриваемая заявка и подавший такую заявку участник закупки соответствуют требованиям и условиям, предусмотренным извещением о проведении запроса предложений, Заказчик вправе заключить договор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единственным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участником закупки, на условиях извещения о закупке, документации о закупке, проекта договора и заявки, поданной участником.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11.3.3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11 Положения изложить в следующей редакции: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highlight w:val="none"/>
              </w:rPr>
              <w:t xml:space="preserve">11.3.3.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Если по окончании срока подачи заявок, установленного извещением о проведении запроса предложений, будет получена только одна заявка,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единая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омиссия осуществляет вскрытие конверта с такой заявкой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(открытие доступа к такой заявке)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и рассматривае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т ее в порядке, установленном настоящим Положением. Если рассматриваемая заявка и подавший такую заявку участник закупки соответствуют требованиям и условиям, предусмотренным извещением о проведении запроса предложений, Заказчик вправе заключить договор с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единственным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участником закупки, на условиях извещения о закупке, документации о закупке, проекта договора и заявки, поданной участником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либо провести 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11.4.1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первый пункта 11.4.1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11.4.1.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Единая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омиссия в день, во время и в месте, указанные в извещении о закупке,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вскрывает конверты с заявками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участие в запросе предложений и рассматривает заявки с целью определения соответствия каждого участника закупки требованиям, установленным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документацией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проведении запроса предложений, и соответствия заявки, поданной таким участником, требованиям к заявкам, установленным извещением о проведении запроса предложений.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первый пункта 11.4.1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11 Положения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после слов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вскрывает конверты с котировочными заявками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дополнить словами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(открывает доступ к заявкам)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11.4.4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11.4.4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11.4.4. Если только один участник закупки будет допущен к участию в закупке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Заказчик вправе заключить договор с единственным участником закупки, допущенным к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участию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закупке,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условиях документации о закупке, проекта договора и заявки поданной участником, либо провести запрос предложений повторно.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11.4.4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11 Положения изложить в следующей редакции: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11.4.4. Если только один участник закупки будет допущен к участию в закупке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Заказчик вправе заключить договор с е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динственным участником закупки, допущенным к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участию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закупке, на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условиях документации о закупке, проекта договора и заявки поданной участником, либо провести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повторную закупку в соответствии с настоящим Положением. Информация о повторном проведении закупки,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принятия такого решения Заказчиком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 вносится в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итоговый протокол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12.9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12.9</w:t>
            </w:r>
            <w:r>
              <w:rPr>
                <w:sz w:val="22"/>
                <w:szCs w:val="22"/>
                <w:highlight w:val="none"/>
                <w:lang w:val="ru-RU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12.9. </w:t>
            </w:r>
            <w:r>
              <w:rPr>
                <w:sz w:val="22"/>
                <w:szCs w:val="22"/>
                <w:lang w:val="ru-RU"/>
              </w:rPr>
              <w:t xml:space="preserve">Переторжка </w:t>
            </w:r>
            <w:r>
              <w:rPr>
                <w:sz w:val="22"/>
                <w:szCs w:val="22"/>
                <w:lang w:val="ru-RU"/>
              </w:rPr>
              <w:t xml:space="preserve">на электронной площадке проводится </w:t>
            </w:r>
            <w:r>
              <w:rPr>
                <w:sz w:val="22"/>
                <w:szCs w:val="22"/>
                <w:lang w:val="ru-RU"/>
              </w:rPr>
              <w:t xml:space="preserve">в порядке, установленном регламентом электронной площадки.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12.9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12 Положения изложить в следующей редакции: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12.9. </w:t>
            </w:r>
            <w:r>
              <w:rPr>
                <w:sz w:val="22"/>
                <w:szCs w:val="22"/>
                <w:lang w:val="ru-RU"/>
              </w:rPr>
              <w:t xml:space="preserve">Переторжка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в режиме реального времени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п</w:t>
            </w:r>
            <w:r>
              <w:rPr>
                <w:sz w:val="22"/>
                <w:szCs w:val="22"/>
                <w:lang w:val="ru-RU"/>
              </w:rPr>
              <w:t xml:space="preserve">роводится </w:t>
            </w:r>
            <w:r>
              <w:rPr>
                <w:sz w:val="22"/>
                <w:szCs w:val="22"/>
                <w:lang w:val="ru-RU"/>
              </w:rPr>
              <w:t xml:space="preserve">на электронной площадке </w:t>
            </w:r>
            <w:r>
              <w:rPr>
                <w:sz w:val="22"/>
                <w:szCs w:val="22"/>
                <w:lang w:val="ru-RU"/>
              </w:rPr>
              <w:t xml:space="preserve">в порядке, установленном регламентом электронной площадки.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12.12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12.12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12.12. При проведении переторжки в заочной форме участники закупки к установленному Заказчиком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сроку представляют лично или через своего уполномоченного представителя в письменной форме в порядке, установленном для подачи заявок на участие в закупке, </w:t>
            </w:r>
            <w:r>
              <w:rPr>
                <w:sz w:val="22"/>
                <w:szCs w:val="22"/>
                <w:lang w:val="ru-RU"/>
              </w:rPr>
              <w:t xml:space="preserve">окончательное предложение (дополнительное ценовое </w:t>
            </w:r>
            <w:r>
              <w:rPr>
                <w:sz w:val="22"/>
                <w:szCs w:val="22"/>
              </w:rPr>
              <w:t xml:space="preserve">предложение</w:t>
            </w:r>
            <w:r>
              <w:rPr>
                <w:sz w:val="22"/>
                <w:szCs w:val="22"/>
                <w:lang w:val="ru-RU"/>
              </w:rPr>
              <w:t xml:space="preserve">)</w:t>
            </w:r>
            <w:r>
              <w:rPr>
                <w:sz w:val="22"/>
                <w:szCs w:val="22"/>
              </w:rPr>
              <w:t xml:space="preserve">, определяющ</w:t>
            </w:r>
            <w:r>
              <w:rPr>
                <w:sz w:val="22"/>
                <w:szCs w:val="22"/>
                <w:lang w:val="ru-RU"/>
              </w:rPr>
              <w:t xml:space="preserve">ее</w:t>
            </w:r>
            <w:r>
              <w:rPr>
                <w:sz w:val="22"/>
                <w:szCs w:val="22"/>
              </w:rPr>
              <w:t xml:space="preserve"> измененные условия заявки на участие в закупке. Участник вправе отозвать поданное </w:t>
            </w:r>
            <w:r>
              <w:rPr>
                <w:sz w:val="22"/>
                <w:szCs w:val="22"/>
                <w:lang w:val="ru-RU"/>
              </w:rPr>
              <w:t xml:space="preserve">окончательное предложение (дополнительное ценовое </w:t>
            </w:r>
            <w:r>
              <w:rPr>
                <w:sz w:val="22"/>
                <w:szCs w:val="22"/>
              </w:rPr>
              <w:t xml:space="preserve">предложение</w:t>
            </w:r>
            <w:r>
              <w:rPr>
                <w:sz w:val="22"/>
                <w:szCs w:val="22"/>
                <w:lang w:val="ru-RU"/>
              </w:rPr>
              <w:t xml:space="preserve">)</w:t>
            </w:r>
            <w:r>
              <w:rPr>
                <w:sz w:val="22"/>
                <w:szCs w:val="22"/>
              </w:rPr>
              <w:t xml:space="preserve"> в любое время до момента начала вскрытия конвертов с </w:t>
            </w:r>
            <w:r>
              <w:rPr>
                <w:sz w:val="22"/>
                <w:szCs w:val="22"/>
                <w:lang w:val="ru-RU"/>
              </w:rPr>
              <w:t xml:space="preserve">окончательными </w:t>
            </w:r>
            <w:r>
              <w:rPr>
                <w:sz w:val="22"/>
                <w:szCs w:val="22"/>
              </w:rPr>
              <w:t xml:space="preserve">предложениями </w:t>
            </w:r>
            <w:r>
              <w:rPr>
                <w:sz w:val="22"/>
                <w:szCs w:val="22"/>
                <w:lang w:val="ru-RU"/>
              </w:rPr>
              <w:t xml:space="preserve">(дополнительными ценовыми предложениями).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12.9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12 Положения 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ополнить абзацем следующего содержания: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При проведении переторжки в заочной форме в случае</w:t>
            </w:r>
            <w:r>
              <w:rPr>
                <w:sz w:val="22"/>
                <w:szCs w:val="22"/>
              </w:rPr>
              <w:t xml:space="preserve"> проведения процедуры закупки в электронном виде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участники закупки к установленному Заказчиком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сроку представляют </w:t>
            </w:r>
            <w:r>
              <w:rPr>
                <w:sz w:val="22"/>
                <w:szCs w:val="22"/>
                <w:lang w:val="ru-RU"/>
              </w:rPr>
              <w:t xml:space="preserve">окончательное предложение (дополнительное ценовое </w:t>
            </w:r>
            <w:r>
              <w:rPr>
                <w:sz w:val="22"/>
                <w:szCs w:val="22"/>
              </w:rPr>
              <w:t xml:space="preserve">предложение</w:t>
            </w:r>
            <w:r>
              <w:rPr>
                <w:sz w:val="22"/>
                <w:szCs w:val="22"/>
                <w:lang w:val="ru-RU"/>
              </w:rPr>
              <w:t xml:space="preserve">)</w:t>
            </w:r>
            <w:r>
              <w:rPr>
                <w:sz w:val="22"/>
                <w:szCs w:val="22"/>
              </w:rPr>
              <w:t xml:space="preserve">, определяющ</w:t>
            </w:r>
            <w:r>
              <w:rPr>
                <w:sz w:val="22"/>
                <w:szCs w:val="22"/>
                <w:lang w:val="ru-RU"/>
              </w:rPr>
              <w:t xml:space="preserve">ее</w:t>
            </w:r>
            <w:r>
              <w:rPr>
                <w:sz w:val="22"/>
                <w:szCs w:val="22"/>
              </w:rPr>
              <w:t xml:space="preserve"> измененные условия заявки на участие в закупке. Участник вправе отозвать поданное </w:t>
            </w:r>
            <w:r>
              <w:rPr>
                <w:sz w:val="22"/>
                <w:szCs w:val="22"/>
                <w:lang w:val="ru-RU"/>
              </w:rPr>
              <w:t xml:space="preserve">окончательное предложение (дополнительное ценовое </w:t>
            </w:r>
            <w:r>
              <w:rPr>
                <w:sz w:val="22"/>
                <w:szCs w:val="22"/>
              </w:rPr>
              <w:t xml:space="preserve">предложение</w:t>
            </w:r>
            <w:r>
              <w:rPr>
                <w:sz w:val="22"/>
                <w:szCs w:val="22"/>
                <w:lang w:val="ru-RU"/>
              </w:rPr>
              <w:t xml:space="preserve">)</w:t>
            </w:r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  <w:lang w:val="ru-RU"/>
              </w:rPr>
              <w:t xml:space="preserve">в порядке, установленном регламентом электронной площадки.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12.13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12.13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pStyle w:val="952"/>
              <w:contextualSpacing w:val="0"/>
              <w:ind w:left="0" w:right="0" w:firstLine="0"/>
              <w:jc w:val="both"/>
              <w:spacing w:before="0" w:after="0" w:line="240" w:lineRule="auto"/>
              <w:tabs>
                <w:tab w:val="clear" w:pos="567" w:leader="none"/>
              </w:tabs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  <w:highlight w:val="none"/>
              </w:rPr>
              <w:t xml:space="preserve">12.13. </w:t>
            </w:r>
            <w:r>
              <w:rPr>
                <w:sz w:val="22"/>
                <w:szCs w:val="22"/>
                <w:highlight w:val="white"/>
              </w:rPr>
              <w:t xml:space="preserve">Заседание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единой </w:t>
            </w:r>
            <w:r>
              <w:rPr>
                <w:sz w:val="22"/>
                <w:szCs w:val="22"/>
                <w:highlight w:val="white"/>
              </w:rPr>
              <w:t xml:space="preserve">комиссии по вскрытию конвертов с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окончательными </w:t>
            </w:r>
            <w:r>
              <w:rPr>
                <w:sz w:val="22"/>
                <w:szCs w:val="22"/>
                <w:highlight w:val="white"/>
              </w:rPr>
              <w:t xml:space="preserve">предложениями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проводится в порядке, предусмотренном для процедуры вскрытия конвертов с заявками на участие в конкурсе, с оформлением протокола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вскрытия конвертов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с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заявок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на участие в конкурсе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с измененными условиями </w:t>
            </w:r>
            <w:r>
              <w:rPr>
                <w:sz w:val="22"/>
                <w:szCs w:val="22"/>
                <w:highlight w:val="white"/>
              </w:rPr>
              <w:t xml:space="preserve">и его размещением </w:t>
            </w:r>
            <w:r>
              <w:rPr>
                <w:sz w:val="22"/>
                <w:szCs w:val="22"/>
                <w:highlight w:val="white"/>
              </w:rPr>
              <w:t xml:space="preserve">в единой информационной системе </w:t>
            </w:r>
            <w:r>
              <w:rPr>
                <w:sz w:val="22"/>
                <w:szCs w:val="22"/>
                <w:highlight w:val="white"/>
              </w:rPr>
              <w:t xml:space="preserve">в сроки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, установленные </w:t>
            </w:r>
            <w:r>
              <w:rPr>
                <w:sz w:val="22"/>
                <w:szCs w:val="22"/>
                <w:highlight w:val="white"/>
              </w:rPr>
              <w:t xml:space="preserve">пунктом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6.6.5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настоящего Положения</w:t>
            </w:r>
            <w:r>
              <w:rPr>
                <w:sz w:val="22"/>
                <w:szCs w:val="22"/>
                <w:highlight w:val="white"/>
              </w:rPr>
              <w:t xml:space="preserve">. На этом заседании имеют право присутствовать представители каждого из участников, своевременно представивших такие конверты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952"/>
              <w:contextualSpacing w:val="0"/>
              <w:ind w:left="0" w:right="0" w:firstLine="0"/>
              <w:jc w:val="both"/>
              <w:spacing w:before="0" w:after="0" w:line="240" w:lineRule="auto"/>
              <w:tabs>
                <w:tab w:val="clear" w:pos="567" w:leader="none"/>
              </w:tabs>
              <w:rPr>
                <w:sz w:val="22"/>
                <w:szCs w:val="22"/>
              </w:rPr>
              <w:suppressLineNumbers w:val="0"/>
            </w:pPr>
            <w:r>
              <w:rPr>
                <w:sz w:val="22"/>
                <w:szCs w:val="22"/>
                <w:highlight w:val="white"/>
              </w:rPr>
              <w:t xml:space="preserve">Заседание комиссии по вскрытию конвертов с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окончательными </w:t>
            </w:r>
            <w:r>
              <w:rPr>
                <w:sz w:val="22"/>
                <w:szCs w:val="22"/>
                <w:highlight w:val="white"/>
              </w:rPr>
              <w:t xml:space="preserve">предложениями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на участие в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запросе предложений</w:t>
            </w:r>
            <w:r>
              <w:rPr>
                <w:sz w:val="22"/>
                <w:szCs w:val="22"/>
                <w:highlight w:val="white"/>
              </w:rPr>
              <w:t xml:space="preserve"> проводится в порядке, предусмотренном для процедуры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рассмотрения, оценки и сопоставления</w:t>
            </w:r>
            <w:r>
              <w:rPr>
                <w:sz w:val="22"/>
                <w:szCs w:val="22"/>
                <w:highlight w:val="white"/>
              </w:rPr>
              <w:t xml:space="preserve"> заяв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</w:t>
            </w:r>
            <w:r>
              <w:rPr>
                <w:sz w:val="22"/>
                <w:szCs w:val="22"/>
                <w:highlight w:val="white"/>
              </w:rPr>
              <w:t xml:space="preserve"> на участие в запросе предложений, с оформлением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итогового </w:t>
            </w:r>
            <w:r>
              <w:rPr>
                <w:sz w:val="22"/>
                <w:szCs w:val="22"/>
                <w:highlight w:val="white"/>
              </w:rPr>
              <w:t xml:space="preserve">протокола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с измененными условиями </w:t>
            </w:r>
            <w:r>
              <w:rPr>
                <w:sz w:val="22"/>
                <w:szCs w:val="22"/>
                <w:highlight w:val="white"/>
              </w:rPr>
              <w:t xml:space="preserve">и его размещением </w:t>
            </w:r>
            <w:r>
              <w:rPr>
                <w:sz w:val="22"/>
                <w:szCs w:val="22"/>
                <w:highlight w:val="white"/>
              </w:rPr>
              <w:t xml:space="preserve">в единой информационной системе </w:t>
            </w:r>
            <w:r>
              <w:rPr>
                <w:sz w:val="22"/>
                <w:szCs w:val="22"/>
                <w:highlight w:val="white"/>
              </w:rPr>
              <w:t xml:space="preserve">в сроки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, установленные </w:t>
            </w:r>
            <w:r>
              <w:rPr>
                <w:sz w:val="22"/>
                <w:szCs w:val="22"/>
                <w:highlight w:val="white"/>
              </w:rPr>
              <w:t xml:space="preserve">пунктом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11.4.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6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настоящего Положения</w:t>
            </w:r>
            <w:r>
              <w:rPr>
                <w:sz w:val="22"/>
                <w:szCs w:val="22"/>
                <w:highlight w:val="white"/>
              </w:rPr>
              <w:t xml:space="preserve">. На этом заседании имеют право присутствовать представители каждого из участников, своевременно представивших такие конверты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Times New Roman" w:hAnsi="Times New Roman"/>
                <w:sz w:val="22"/>
                <w:szCs w:val="22"/>
                <w:highlight w:val="none"/>
              </w:rPr>
              <w:suppressLineNumbers w:val="0"/>
            </w:pPr>
            <w:r>
              <w:rPr>
                <w:sz w:val="22"/>
                <w:szCs w:val="22"/>
                <w:highlight w:val="white"/>
              </w:rPr>
              <w:t xml:space="preserve">Заседание комиссии по вскрытию конвертов с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дополнительными ценовыми </w:t>
            </w:r>
            <w:r>
              <w:rPr>
                <w:sz w:val="22"/>
                <w:szCs w:val="22"/>
                <w:highlight w:val="white"/>
              </w:rPr>
              <w:t xml:space="preserve">предложени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ями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на участие в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запросе котировок</w:t>
            </w:r>
            <w:r>
              <w:rPr>
                <w:sz w:val="22"/>
                <w:szCs w:val="22"/>
                <w:highlight w:val="white"/>
              </w:rPr>
              <w:t xml:space="preserve"> проводится в порядке, предусмотренном для процедуры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рассмотрения и сопоставления</w:t>
            </w:r>
            <w:r>
              <w:rPr>
                <w:sz w:val="22"/>
                <w:szCs w:val="22"/>
                <w:highlight w:val="white"/>
              </w:rPr>
              <w:t xml:space="preserve"> заяв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</w:t>
            </w:r>
            <w:r>
              <w:rPr>
                <w:sz w:val="22"/>
                <w:szCs w:val="22"/>
                <w:highlight w:val="white"/>
              </w:rPr>
              <w:t xml:space="preserve"> на участие в запросе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котировок</w:t>
            </w:r>
            <w:r>
              <w:rPr>
                <w:sz w:val="22"/>
                <w:szCs w:val="22"/>
                <w:highlight w:val="white"/>
              </w:rPr>
              <w:t xml:space="preserve">, с оформлением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итогового </w:t>
            </w:r>
            <w:r>
              <w:rPr>
                <w:sz w:val="22"/>
                <w:szCs w:val="22"/>
                <w:highlight w:val="white"/>
              </w:rPr>
              <w:t xml:space="preserve">протокола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с измененными условиями </w:t>
            </w:r>
            <w:r>
              <w:rPr>
                <w:sz w:val="22"/>
                <w:szCs w:val="22"/>
                <w:highlight w:val="white"/>
              </w:rPr>
              <w:t xml:space="preserve">и его размещением в единой информационной системе в сроки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, установленные </w:t>
            </w:r>
            <w:r>
              <w:rPr>
                <w:sz w:val="22"/>
                <w:szCs w:val="22"/>
                <w:highlight w:val="white"/>
              </w:rPr>
              <w:t xml:space="preserve">пунктом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10.4.6 настоящего Положения</w:t>
            </w:r>
            <w:r>
              <w:rPr>
                <w:sz w:val="22"/>
                <w:szCs w:val="22"/>
                <w:highlight w:val="white"/>
              </w:rPr>
              <w:t xml:space="preserve">. На этом заседании имеют право присутствовать представители каждого из участников, своевременно представивших такие конверты</w:t>
            </w:r>
            <w:r>
              <w:rPr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первый пункта 12.13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слов «</w:t>
            </w:r>
            <w:r>
              <w:rPr>
                <w:sz w:val="22"/>
                <w:szCs w:val="22"/>
                <w:highlight w:val="white"/>
              </w:rPr>
              <w:t xml:space="preserve">по вскрытию конвертов с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окончательными </w:t>
            </w:r>
            <w:r>
              <w:rPr>
                <w:sz w:val="22"/>
                <w:szCs w:val="22"/>
                <w:highlight w:val="white"/>
              </w:rPr>
              <w:t xml:space="preserve">предложениями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дополнить словами «</w:t>
            </w:r>
            <w:r>
              <w:rPr>
                <w:sz w:val="22"/>
                <w:szCs w:val="22"/>
                <w:highlight w:val="white"/>
              </w:rPr>
              <w:t xml:space="preserve">(открытию доступа к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окончательным </w:t>
            </w:r>
            <w:r>
              <w:rPr>
                <w:sz w:val="22"/>
                <w:szCs w:val="22"/>
                <w:highlight w:val="white"/>
              </w:rPr>
              <w:t xml:space="preserve">предложениям)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второй пункта 12.13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слов «</w:t>
            </w:r>
            <w:r>
              <w:rPr>
                <w:sz w:val="22"/>
                <w:szCs w:val="22"/>
                <w:highlight w:val="white"/>
              </w:rPr>
              <w:t xml:space="preserve">по вскрытию конвертов с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окончательными </w:t>
            </w:r>
            <w:r>
              <w:rPr>
                <w:sz w:val="22"/>
                <w:szCs w:val="22"/>
                <w:highlight w:val="white"/>
              </w:rPr>
              <w:t xml:space="preserve">предложениями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дополнить словами «</w:t>
            </w:r>
            <w:r>
              <w:rPr>
                <w:sz w:val="22"/>
                <w:szCs w:val="22"/>
                <w:highlight w:val="white"/>
              </w:rPr>
              <w:t xml:space="preserve">(открытию доступа к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окончательным </w:t>
            </w:r>
            <w:r>
              <w:rPr>
                <w:sz w:val="22"/>
                <w:szCs w:val="22"/>
                <w:highlight w:val="white"/>
              </w:rPr>
              <w:t xml:space="preserve">предложениям)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Абзац третий пункта 12.13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после слов «</w:t>
            </w:r>
            <w:r>
              <w:rPr>
                <w:sz w:val="22"/>
                <w:szCs w:val="22"/>
                <w:highlight w:val="white"/>
              </w:rPr>
              <w:t xml:space="preserve">по вскрытию конвертов с 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дополнительными ценовыми </w:t>
            </w:r>
            <w:r>
              <w:rPr>
                <w:sz w:val="22"/>
                <w:szCs w:val="22"/>
                <w:highlight w:val="white"/>
              </w:rPr>
              <w:t xml:space="preserve">предложени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дополнить словами «</w:t>
            </w:r>
            <w:r>
              <w:rPr>
                <w:sz w:val="22"/>
                <w:szCs w:val="22"/>
                <w:highlight w:val="white"/>
              </w:rPr>
              <w:t xml:space="preserve">(открытию доступа к дополнительным ценовым</w:t>
            </w:r>
            <w:r>
              <w:rPr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предложениям)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>
          <w:trHeight w:val="4390"/>
        </w:trPr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14.7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14.7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14.7.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если победитель закупки признан уклонившимся от заключения договора, Заказчик вправе обратиться в суд с требованием о понуждении победителя заключить договор, а также о возмещении убыт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ков, причиненных уклонением от заключения договора, либо вправе заключить договор с участником закупки, который занял второе место после победителя. Заказчик также вправе заключить договор с участником закупки, который занял второе место после победителя,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 отстранении победителя от участия в закупке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стадии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заключения договора в случаях, предусмотренных настоящим Положением.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14.7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раздела 14 Положения изложить в следующей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14.7.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В случае если победитель закупки признан уклонившимся от заключения договора, Заказчик вправе обратиться в суд с требованием о понуждении победителя заключить договор, а также о возмещении убыт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ков, причиненных уклонением от заключения договора, либо вправе заключить договор с участником закупки, который занял второе место после победителя. Заказчик также вправе заключить договор с участником закупки, который занял второе место после п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обедителя,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при отстранении победителя от участия в закупке 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до момента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заключения договора в случаях, предусмотренных настоящим Положением.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  <w:t xml:space="preserve">Пункт 16.4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</w:r>
          </w:p>
          <w:p>
            <w:pPr>
              <w:pStyle w:val="913"/>
              <w:ind w:firstLine="0"/>
              <w:jc w:val="both"/>
              <w:spacing w:after="0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Годовой объем закупок у субъектов малого и среднего предпринимательства устанавливается в размере не менее чем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процентов совокупного годового стоимостного объема договоров, заключенных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аказчик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результатам закупок. При этом совокупный годовой стоимостной объем договоров, заключенных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аказчик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субъектами малого и среднего предпринимательства по результатам закупок, осуществленных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только для субъектов малого и среднего предпринимательства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должен составлять не менее чем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18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процентов совокупного годового стоимостного объема договоров, заключенных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аказчик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результатам закупок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  <w:p>
            <w:pPr>
              <w:pStyle w:val="913"/>
              <w:ind w:firstLine="0"/>
              <w:jc w:val="both"/>
              <w:spacing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Годовой объем закупок, которые планируется в соответствии с проектом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лана закупки или утвержденным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ланом закупки осуществить по результатам закупок, участниками которых являются только субъекты малого и среднего предпринимательства, должен составлять не менее 18 процентов сов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окупного годового стоимостного объема закупок, планируемых к осуществлению в соответствии с проектом плана закупки или утвержденным планом закупки. При расчете такого совокупного годового стоимостного объема закупок не учитываются закупки, предусмотренные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пунктом 7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Постановлени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1352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Расчет годового объема закупок у субъектов малого и среднего предпринимательства осуществляется в порядке, установленном Постановлением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1352.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/>
              <w:rPr>
                <w:rFonts w:ascii="Times New Roman" w:hAnsi="Times New Roman"/>
                <w:bCs w:val="0"/>
                <w:i w:val="0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  <w:t xml:space="preserve">В абзаце первом пункта 16.4 раздела 16 Положения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  <w:t xml:space="preserve">слова «не менее чем 20 процентов» заменить словами «не менее чем 25 процентов», слова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  <w:t xml:space="preserve">«не менее чем 18 процентов» заменить словами «не м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  <w:t xml:space="preserve">енее чем 20 процентов».</w:t>
            </w:r>
            <w:r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r>
            <w:r>
              <w:rPr>
                <w:rFonts w:ascii="Times New Roman" w:hAnsi="Times New Roman"/>
                <w:bCs w:val="0"/>
                <w:i w:val="0"/>
              </w:rPr>
            </w:r>
          </w:p>
          <w:p>
            <w:pPr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  <w:t xml:space="preserve">В абзаце втором пункта 16.4 раздела 16 Положения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  <w:t xml:space="preserve">слова 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  <w:t xml:space="preserve">«не менее чем 18 процентов» заменить словами «не менее чем 20 процентов».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bCs w:val="0"/>
                <w:i w:val="0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bCs w:val="0"/>
                <w:i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highlight w:val="none"/>
              </w:rPr>
              <w:t xml:space="preserve">Дополнить пункт 16.4 раздела 16 Положения абзацем следующего содержания: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bCs w:val="0"/>
                <w:i w:val="0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Положения пункта 5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1352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касающиеся совокупного годового стоимостного объема договоров, заключенных заказчиками с субъектами малого и среднего предпринимательства по результатам закупок,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участниками которых являются только субъекты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 также положения пунктов 5(1) и 5(3)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1352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 применяются в отношении заказчиков, осуществляющих закупки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оответствии с постановлением Правительства Российской Федерации от 6 марта 2022 г. № 301 «Об основаниях неразмещения в единой информационной системе в сфере закупок товаров, работ, услуг для обеспечения государственных и муниципальных нужд сведений о закуп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ках товаров, работ, услуг, информации о поставщиках (подрядчиках, исполнителях), с которыми заключены договоры».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17.2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2. При осуществлении закупок товаров, работ, услуг путем проведения конкурса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запроса котировок и запроса предложений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оценка и сопоставление заявок на участие в закупке, которые содержат предложения о поставке товаров российского происхождения, выполнении работ, ока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раздела 17 Положения дополнить абзацем следующего содержания: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запроса котировок и запроса предложений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, оценка и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м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на участие в закупке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43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17.3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3. При осуществлении закупок товаров, работ, услуг путем проведения аукциона, в случае, если победителем закупки представлена заявка на участие в закупке, содержа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17.3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раздела 17 Положения дополнить абзацем следующего содержания: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, в случае если победителем закупки представлена заявка на участи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ых машин и баз данных, договор с таким победителем заключается по цене, сниженной на 30 процентов от предложенной им цены договора.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  <w:tr>
        <w:tblPrEx/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</w:p>
        </w:tc>
        <w:tc>
          <w:tcPr>
            <w:tcW w:w="44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17.4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17.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4. При осуществле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нии закупок товаров, работ, услуг путем проведения аукциона,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17.4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раздела 17 Положения дополнить абзацем следующего содержания:</w:t>
            </w:r>
            <w:r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, в случае если победителем закупки, при проведении которой цена 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</w:t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  <w:t xml:space="preserve">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:highlight w:val="none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Пункт 18.1.2.2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r>
          </w:p>
        </w:tc>
        <w:tc>
          <w:tcPr>
            <w:tcW w:w="44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восьмой пункта 18.1.2.2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932"/>
              <w:numPr>
                <w:ilvl w:val="0"/>
                <w:numId w:val="21"/>
              </w:num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ценах товаров, работ, услуг, полученная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запросу Заказчика у поставщиков (исполнителей, подрядчиков) – коммерческие предложения в количестве не менее трех;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  <w:tc>
          <w:tcPr>
            <w:tcW w:w="46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Абзац восьмой пункта 18.1.2.2 раздела 18 Положения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изложен в новой редакции: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  <w:p>
            <w:pPr>
              <w:pStyle w:val="932"/>
              <w:numPr>
                <w:ilvl w:val="0"/>
                <w:numId w:val="22"/>
              </w:numPr>
              <w:ind w:left="0"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информация о ценах товаров, работ, услуг, полученная по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письменному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запросу Заказчика у поставщиков (исполнителей, подрядчиков) – коммерческие предложения в количестве не менее трех;</w: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Wingdings">
    <w:panose1 w:val="05010000000000000000"/>
  </w:font>
  <w:font w:name="Symbol">
    <w:panose1 w:val="05010000000000000000"/>
  </w:font>
  <w:font w:name="Calibri-Italic">
    <w:panose1 w:val="02000603000000000000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num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num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num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num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num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num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num" w:pos="63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435" w:hanging="435"/>
        <w:tabs>
          <w:tab w:val="num" w:pos="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14.%2."/>
      <w:lvlJc w:val="left"/>
      <w:pPr>
        <w:ind w:left="1288" w:hanging="720"/>
        <w:tabs>
          <w:tab w:val="num" w:pos="-719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94" w:hanging="720"/>
        <w:tabs>
          <w:tab w:val="num" w:pos="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1" w:hanging="1080"/>
        <w:tabs>
          <w:tab w:val="num" w:pos="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28" w:hanging="1080"/>
        <w:tabs>
          <w:tab w:val="num" w:pos="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75" w:hanging="1440"/>
        <w:tabs>
          <w:tab w:val="num" w:pos="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2" w:hanging="1800"/>
        <w:tabs>
          <w:tab w:val="num" w:pos="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9" w:hanging="1800"/>
        <w:tabs>
          <w:tab w:val="num" w:pos="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56" w:hanging="2160"/>
        <w:tabs>
          <w:tab w:val="num" w:pos="0" w:leader="none"/>
        </w:tabs>
      </w:pPr>
      <w:rPr>
        <w:rFonts w:hint="default" w:cs="Times New Roman"/>
      </w:r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ind w:left="1827" w:hanging="48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4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76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4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78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952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6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576" w:hanging="1800"/>
      </w:p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435" w:hanging="435"/>
        <w:tabs>
          <w:tab w:val="num" w:pos="0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15.%2."/>
      <w:lvlJc w:val="left"/>
      <w:pPr>
        <w:ind w:left="1997" w:hanging="720"/>
        <w:tabs>
          <w:tab w:val="num" w:pos="-10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94" w:hanging="720"/>
        <w:tabs>
          <w:tab w:val="num" w:pos="0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1" w:hanging="1080"/>
        <w:tabs>
          <w:tab w:val="num" w:pos="0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28" w:hanging="1080"/>
        <w:tabs>
          <w:tab w:val="num" w:pos="0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75" w:hanging="1440"/>
        <w:tabs>
          <w:tab w:val="num" w:pos="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2" w:hanging="1800"/>
        <w:tabs>
          <w:tab w:val="num" w:pos="0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9" w:hanging="1800"/>
        <w:tabs>
          <w:tab w:val="num" w:pos="0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56" w:hanging="2160"/>
        <w:tabs>
          <w:tab w:val="num" w:pos="0" w:leader="none"/>
        </w:tabs>
      </w:pPr>
      <w:rPr>
        <w:rFonts w:hint="default"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974" w:hanging="435"/>
      </w:pPr>
      <w:rPr>
        <w:rFonts w:cs="Times New Roman"/>
      </w:rPr>
    </w:lvl>
    <w:lvl w:ilvl="1">
      <w:start w:val="1"/>
      <w:numFmt w:val="decimal"/>
      <w:isLgl w:val="false"/>
      <w:suff w:val="tab"/>
      <w:lvlText w:val="10.%2."/>
      <w:lvlJc w:val="left"/>
      <w:pPr>
        <w:ind w:left="182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393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20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87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14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1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35" w:hanging="216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1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107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00" w:hanging="360"/>
        <w:tabs>
          <w:tab w:val="num" w:pos="9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260" w:hanging="360"/>
        <w:tabs>
          <w:tab w:val="num" w:pos="12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80" w:hanging="360"/>
        <w:tabs>
          <w:tab w:val="num" w:pos="19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00" w:hanging="360"/>
        <w:tabs>
          <w:tab w:val="num" w:pos="27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20" w:hanging="360"/>
        <w:tabs>
          <w:tab w:val="num" w:pos="34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40" w:hanging="360"/>
        <w:tabs>
          <w:tab w:val="num" w:pos="41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60" w:hanging="360"/>
        <w:tabs>
          <w:tab w:val="num" w:pos="48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80" w:hanging="360"/>
        <w:tabs>
          <w:tab w:val="num" w:pos="55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00" w:hanging="360"/>
        <w:tabs>
          <w:tab w:val="num" w:pos="630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495" w:hanging="495"/>
      </w:pPr>
      <w:rPr>
        <w:rFonts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9.3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0.3.%3."/>
      <w:lvlJc w:val="left"/>
      <w:pPr>
        <w:ind w:left="284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6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0.3.%3."/>
      <w:lvlJc w:val="left"/>
      <w:pPr>
        <w:ind w:left="284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1.3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1.3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2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1.3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0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3"/>
      <w:numFmt w:val="decimal"/>
      <w:isLgl w:val="false"/>
      <w:suff w:val="tab"/>
      <w:lvlText w:val="%1.%2."/>
      <w:lvlJc w:val="left"/>
      <w:pPr>
        <w:ind w:left="100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1.3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7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435" w:hanging="435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14.%2."/>
      <w:lvlJc w:val="left"/>
      <w:pPr>
        <w:ind w:left="1288" w:hanging="720"/>
        <w:tabs>
          <w:tab w:val="num" w:pos="-719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94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1" w:hanging="1080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28" w:hanging="1080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75" w:hanging="144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2" w:hanging="1800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9" w:hanging="180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56" w:hanging="2160"/>
        <w:tabs>
          <w:tab w:val="num" w:pos="0" w:leader="none"/>
        </w:tabs>
      </w:pPr>
      <w:rPr>
        <w:rFonts w:cs="Times New Roman"/>
      </w:rPr>
    </w:lvl>
  </w:abstractNum>
  <w:abstractNum w:abstractNumId="3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435" w:hanging="435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14.%2."/>
      <w:lvlJc w:val="left"/>
      <w:pPr>
        <w:ind w:left="1288" w:hanging="720"/>
        <w:tabs>
          <w:tab w:val="num" w:pos="-719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94" w:hanging="72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941" w:hanging="1080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228" w:hanging="1080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875" w:hanging="144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522" w:hanging="1800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9" w:hanging="180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456" w:hanging="2160"/>
        <w:tabs>
          <w:tab w:val="num" w:pos="0" w:leader="none"/>
        </w:tabs>
      </w:pPr>
      <w:rPr>
        <w:rFonts w:cs="Times New Roman"/>
      </w:rPr>
    </w:lvl>
  </w:abstractNum>
  <w:abstractNum w:abstractNumId="3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1.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40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1.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4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11.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cs="Times New Roman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6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>
    <w:name w:val="Heading 1"/>
    <w:basedOn w:val="913"/>
    <w:next w:val="913"/>
    <w:link w:val="7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43">
    <w:name w:val="Heading 1 Char"/>
    <w:basedOn w:val="915"/>
    <w:link w:val="742"/>
    <w:uiPriority w:val="9"/>
    <w:rPr>
      <w:rFonts w:ascii="Arial" w:hAnsi="Arial" w:eastAsia="Arial" w:cs="Arial"/>
      <w:sz w:val="40"/>
      <w:szCs w:val="40"/>
    </w:rPr>
  </w:style>
  <w:style w:type="character" w:styleId="744">
    <w:name w:val="Heading 2 Char"/>
    <w:basedOn w:val="915"/>
    <w:link w:val="914"/>
    <w:uiPriority w:val="9"/>
    <w:rPr>
      <w:rFonts w:ascii="Arial" w:hAnsi="Arial" w:eastAsia="Arial" w:cs="Arial"/>
      <w:sz w:val="34"/>
    </w:rPr>
  </w:style>
  <w:style w:type="paragraph" w:styleId="745">
    <w:name w:val="Heading 3"/>
    <w:basedOn w:val="913"/>
    <w:next w:val="913"/>
    <w:link w:val="7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6">
    <w:name w:val="Heading 3 Char"/>
    <w:basedOn w:val="915"/>
    <w:link w:val="745"/>
    <w:uiPriority w:val="9"/>
    <w:rPr>
      <w:rFonts w:ascii="Arial" w:hAnsi="Arial" w:eastAsia="Arial" w:cs="Arial"/>
      <w:sz w:val="30"/>
      <w:szCs w:val="30"/>
    </w:rPr>
  </w:style>
  <w:style w:type="paragraph" w:styleId="747">
    <w:name w:val="Heading 4"/>
    <w:basedOn w:val="913"/>
    <w:next w:val="913"/>
    <w:link w:val="7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8">
    <w:name w:val="Heading 4 Char"/>
    <w:basedOn w:val="915"/>
    <w:link w:val="747"/>
    <w:uiPriority w:val="9"/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913"/>
    <w:next w:val="913"/>
    <w:link w:val="7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0">
    <w:name w:val="Heading 5 Char"/>
    <w:basedOn w:val="915"/>
    <w:link w:val="749"/>
    <w:uiPriority w:val="9"/>
    <w:rPr>
      <w:rFonts w:ascii="Arial" w:hAnsi="Arial" w:eastAsia="Arial" w:cs="Arial"/>
      <w:b/>
      <w:bCs/>
      <w:sz w:val="24"/>
      <w:szCs w:val="24"/>
    </w:rPr>
  </w:style>
  <w:style w:type="paragraph" w:styleId="751">
    <w:name w:val="Heading 6"/>
    <w:basedOn w:val="913"/>
    <w:next w:val="913"/>
    <w:link w:val="7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2">
    <w:name w:val="Heading 6 Char"/>
    <w:basedOn w:val="915"/>
    <w:link w:val="751"/>
    <w:uiPriority w:val="9"/>
    <w:rPr>
      <w:rFonts w:ascii="Arial" w:hAnsi="Arial" w:eastAsia="Arial" w:cs="Arial"/>
      <w:b/>
      <w:bCs/>
      <w:sz w:val="22"/>
      <w:szCs w:val="22"/>
    </w:rPr>
  </w:style>
  <w:style w:type="paragraph" w:styleId="753">
    <w:name w:val="Heading 7"/>
    <w:basedOn w:val="913"/>
    <w:next w:val="913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7 Char"/>
    <w:basedOn w:val="915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5">
    <w:name w:val="Heading 8"/>
    <w:basedOn w:val="913"/>
    <w:next w:val="913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6">
    <w:name w:val="Heading 8 Char"/>
    <w:basedOn w:val="915"/>
    <w:link w:val="755"/>
    <w:uiPriority w:val="9"/>
    <w:rPr>
      <w:rFonts w:ascii="Arial" w:hAnsi="Arial" w:eastAsia="Arial" w:cs="Arial"/>
      <w:i/>
      <w:iCs/>
      <w:sz w:val="22"/>
      <w:szCs w:val="22"/>
    </w:rPr>
  </w:style>
  <w:style w:type="paragraph" w:styleId="757">
    <w:name w:val="Heading 9"/>
    <w:basedOn w:val="913"/>
    <w:next w:val="913"/>
    <w:link w:val="7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8">
    <w:name w:val="Heading 9 Char"/>
    <w:basedOn w:val="915"/>
    <w:link w:val="757"/>
    <w:uiPriority w:val="9"/>
    <w:rPr>
      <w:rFonts w:ascii="Arial" w:hAnsi="Arial" w:eastAsia="Arial" w:cs="Arial"/>
      <w:i/>
      <w:iCs/>
      <w:sz w:val="21"/>
      <w:szCs w:val="21"/>
    </w:rPr>
  </w:style>
  <w:style w:type="paragraph" w:styleId="759">
    <w:name w:val="Title"/>
    <w:basedOn w:val="913"/>
    <w:next w:val="913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basedOn w:val="915"/>
    <w:link w:val="759"/>
    <w:uiPriority w:val="10"/>
    <w:rPr>
      <w:sz w:val="48"/>
      <w:szCs w:val="48"/>
    </w:rPr>
  </w:style>
  <w:style w:type="paragraph" w:styleId="761">
    <w:name w:val="Subtitle"/>
    <w:basedOn w:val="913"/>
    <w:next w:val="913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basedOn w:val="915"/>
    <w:link w:val="761"/>
    <w:uiPriority w:val="11"/>
    <w:rPr>
      <w:sz w:val="24"/>
      <w:szCs w:val="24"/>
    </w:rPr>
  </w:style>
  <w:style w:type="paragraph" w:styleId="763">
    <w:name w:val="Quote"/>
    <w:basedOn w:val="913"/>
    <w:next w:val="913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3"/>
    <w:next w:val="913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paragraph" w:styleId="767">
    <w:name w:val="Header"/>
    <w:basedOn w:val="913"/>
    <w:link w:val="7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8">
    <w:name w:val="Header Char"/>
    <w:basedOn w:val="915"/>
    <w:link w:val="767"/>
    <w:uiPriority w:val="99"/>
  </w:style>
  <w:style w:type="paragraph" w:styleId="769">
    <w:name w:val="Footer"/>
    <w:basedOn w:val="913"/>
    <w:link w:val="7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0">
    <w:name w:val="Footer Char"/>
    <w:basedOn w:val="915"/>
    <w:link w:val="769"/>
    <w:uiPriority w:val="99"/>
  </w:style>
  <w:style w:type="paragraph" w:styleId="771">
    <w:name w:val="Caption"/>
    <w:basedOn w:val="913"/>
    <w:next w:val="9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>
    <w:name w:val="Caption Char"/>
    <w:basedOn w:val="771"/>
    <w:link w:val="769"/>
    <w:uiPriority w:val="99"/>
  </w:style>
  <w:style w:type="table" w:styleId="773">
    <w:name w:val="Table Grid Light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9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basedOn w:val="9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2">
    <w:name w:val="List Table 7 Colorful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3">
    <w:name w:val="List Table 7 Colorful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4">
    <w:name w:val="List Table 7 Colorful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5">
    <w:name w:val="List Table 7 Colorful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6">
    <w:name w:val="List Table 7 Colorful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7">
    <w:name w:val="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 &amp; Lined - Accent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Bordered &amp; Lined - Accent 2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Bordered &amp; Lined - Accent 3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Bordered &amp; Lined - Accent 4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Bordered &amp; Lined - Accent 5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Bordered &amp; Lined - Accent 6"/>
    <w:basedOn w:val="9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basedOn w:val="9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Footnote Text Char"/>
    <w:link w:val="941"/>
    <w:uiPriority w:val="99"/>
    <w:rPr>
      <w:sz w:val="18"/>
    </w:rPr>
  </w:style>
  <w:style w:type="paragraph" w:styleId="899">
    <w:name w:val="endnote text"/>
    <w:basedOn w:val="913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>
    <w:name w:val="Endnote Text Char"/>
    <w:link w:val="899"/>
    <w:uiPriority w:val="99"/>
    <w:rPr>
      <w:sz w:val="20"/>
    </w:rPr>
  </w:style>
  <w:style w:type="character" w:styleId="901">
    <w:name w:val="endnote reference"/>
    <w:basedOn w:val="915"/>
    <w:uiPriority w:val="99"/>
    <w:semiHidden/>
    <w:unhideWhenUsed/>
    <w:rPr>
      <w:vertAlign w:val="superscript"/>
    </w:rPr>
  </w:style>
  <w:style w:type="paragraph" w:styleId="902">
    <w:name w:val="toc 1"/>
    <w:basedOn w:val="913"/>
    <w:next w:val="913"/>
    <w:uiPriority w:val="39"/>
    <w:unhideWhenUsed/>
    <w:pPr>
      <w:ind w:left="0" w:right="0" w:firstLine="0"/>
      <w:spacing w:after="57"/>
    </w:pPr>
  </w:style>
  <w:style w:type="paragraph" w:styleId="903">
    <w:name w:val="toc 2"/>
    <w:basedOn w:val="913"/>
    <w:next w:val="913"/>
    <w:uiPriority w:val="39"/>
    <w:unhideWhenUsed/>
    <w:pPr>
      <w:ind w:left="283" w:right="0" w:firstLine="0"/>
      <w:spacing w:after="57"/>
    </w:pPr>
  </w:style>
  <w:style w:type="paragraph" w:styleId="904">
    <w:name w:val="toc 3"/>
    <w:basedOn w:val="913"/>
    <w:next w:val="913"/>
    <w:uiPriority w:val="39"/>
    <w:unhideWhenUsed/>
    <w:pPr>
      <w:ind w:left="567" w:right="0" w:firstLine="0"/>
      <w:spacing w:after="57"/>
    </w:pPr>
  </w:style>
  <w:style w:type="paragraph" w:styleId="905">
    <w:name w:val="toc 4"/>
    <w:basedOn w:val="913"/>
    <w:next w:val="913"/>
    <w:uiPriority w:val="39"/>
    <w:unhideWhenUsed/>
    <w:pPr>
      <w:ind w:left="850" w:right="0" w:firstLine="0"/>
      <w:spacing w:after="57"/>
    </w:pPr>
  </w:style>
  <w:style w:type="paragraph" w:styleId="906">
    <w:name w:val="toc 5"/>
    <w:basedOn w:val="913"/>
    <w:next w:val="913"/>
    <w:uiPriority w:val="39"/>
    <w:unhideWhenUsed/>
    <w:pPr>
      <w:ind w:left="1134" w:right="0" w:firstLine="0"/>
      <w:spacing w:after="57"/>
    </w:pPr>
  </w:style>
  <w:style w:type="paragraph" w:styleId="907">
    <w:name w:val="toc 6"/>
    <w:basedOn w:val="913"/>
    <w:next w:val="913"/>
    <w:uiPriority w:val="39"/>
    <w:unhideWhenUsed/>
    <w:pPr>
      <w:ind w:left="1417" w:right="0" w:firstLine="0"/>
      <w:spacing w:after="57"/>
    </w:pPr>
  </w:style>
  <w:style w:type="paragraph" w:styleId="908">
    <w:name w:val="toc 7"/>
    <w:basedOn w:val="913"/>
    <w:next w:val="913"/>
    <w:uiPriority w:val="39"/>
    <w:unhideWhenUsed/>
    <w:pPr>
      <w:ind w:left="1701" w:right="0" w:firstLine="0"/>
      <w:spacing w:after="57"/>
    </w:pPr>
  </w:style>
  <w:style w:type="paragraph" w:styleId="909">
    <w:name w:val="toc 8"/>
    <w:basedOn w:val="913"/>
    <w:next w:val="913"/>
    <w:uiPriority w:val="39"/>
    <w:unhideWhenUsed/>
    <w:pPr>
      <w:ind w:left="1984" w:right="0" w:firstLine="0"/>
      <w:spacing w:after="57"/>
    </w:pPr>
  </w:style>
  <w:style w:type="paragraph" w:styleId="910">
    <w:name w:val="toc 9"/>
    <w:basedOn w:val="913"/>
    <w:next w:val="913"/>
    <w:uiPriority w:val="39"/>
    <w:unhideWhenUsed/>
    <w:pPr>
      <w:ind w:left="2268" w:right="0" w:firstLine="0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913"/>
    <w:next w:val="913"/>
    <w:uiPriority w:val="99"/>
    <w:unhideWhenUsed/>
    <w:pPr>
      <w:spacing w:after="0" w:afterAutospacing="0"/>
    </w:pPr>
  </w:style>
  <w:style w:type="paragraph" w:styleId="91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14">
    <w:name w:val="Heading 2"/>
    <w:basedOn w:val="913"/>
    <w:next w:val="913"/>
    <w:link w:val="935"/>
    <w:unhideWhenUsed/>
    <w:qFormat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915" w:default="1">
    <w:name w:val="Default Paragraph Font"/>
    <w:uiPriority w:val="1"/>
    <w:semiHidden/>
    <w:unhideWhenUsed/>
  </w:style>
  <w:style w:type="table" w:styleId="9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7" w:default="1">
    <w:name w:val="No List"/>
    <w:uiPriority w:val="99"/>
    <w:semiHidden/>
    <w:unhideWhenUsed/>
  </w:style>
  <w:style w:type="table" w:styleId="918">
    <w:name w:val="Table Grid"/>
    <w:basedOn w:val="9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9" w:customStyle="1">
    <w:name w:val="Абзац списка1"/>
    <w:basedOn w:val="913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20">
    <w:name w:val="Balloon Text"/>
    <w:basedOn w:val="913"/>
    <w:link w:val="92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1" w:customStyle="1">
    <w:name w:val="Текст выноски Знак"/>
    <w:basedOn w:val="915"/>
    <w:link w:val="92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922">
    <w:name w:val="annotation text"/>
    <w:basedOn w:val="913"/>
    <w:link w:val="923"/>
    <w:unhideWhenUsed/>
  </w:style>
  <w:style w:type="character" w:styleId="923" w:customStyle="1">
    <w:name w:val="Текст примечания Знак"/>
    <w:basedOn w:val="915"/>
    <w:link w:val="922"/>
    <w:rPr>
      <w:rFonts w:ascii="Times New Roman" w:hAnsi="Times New Roman" w:eastAsia="Times New Roman" w:cs="Times New Roman"/>
      <w:sz w:val="20"/>
      <w:szCs w:val="20"/>
    </w:rPr>
  </w:style>
  <w:style w:type="character" w:styleId="924">
    <w:name w:val="annotation reference"/>
    <w:semiHidden/>
    <w:unhideWhenUsed/>
    <w:rPr>
      <w:sz w:val="16"/>
      <w:szCs w:val="16"/>
    </w:rPr>
  </w:style>
  <w:style w:type="paragraph" w:styleId="925">
    <w:name w:val="Body Text"/>
    <w:basedOn w:val="913"/>
    <w:link w:val="926"/>
    <w:semiHidden/>
    <w:unhideWhenUsed/>
    <w:pPr>
      <w:jc w:val="center"/>
    </w:pPr>
    <w:rPr>
      <w:b/>
      <w:bCs/>
      <w:sz w:val="28"/>
      <w:szCs w:val="28"/>
    </w:rPr>
  </w:style>
  <w:style w:type="character" w:styleId="926" w:customStyle="1">
    <w:name w:val="Основной текст Знак"/>
    <w:basedOn w:val="915"/>
    <w:link w:val="925"/>
    <w:semiHidden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927" w:customStyle="1">
    <w:name w:val="blk"/>
  </w:style>
  <w:style w:type="character" w:styleId="928">
    <w:name w:val="Hyperlink"/>
    <w:basedOn w:val="915"/>
    <w:uiPriority w:val="99"/>
    <w:semiHidden/>
    <w:unhideWhenUsed/>
    <w:rPr>
      <w:color w:val="0000ff"/>
      <w:u w:val="single"/>
    </w:rPr>
  </w:style>
  <w:style w:type="paragraph" w:styleId="929" w:customStyle="1">
    <w:name w:val="Абзац списка2"/>
    <w:basedOn w:val="913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30" w:customStyle="1">
    <w:name w:val="ConsPlusNormal"/>
    <w:qFormat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31" w:customStyle="1">
    <w:name w:val="OP.1.1.1"/>
    <w:basedOn w:val="913"/>
    <w:pPr>
      <w:ind w:firstLine="567"/>
      <w:jc w:val="both"/>
    </w:pPr>
    <w:rPr>
      <w:rFonts w:eastAsia="Calibri"/>
      <w:sz w:val="24"/>
      <w:szCs w:val="24"/>
    </w:rPr>
  </w:style>
  <w:style w:type="paragraph" w:styleId="932">
    <w:name w:val="List Paragraph"/>
    <w:basedOn w:val="913"/>
    <w:link w:val="950"/>
    <w:uiPriority w:val="34"/>
    <w:qFormat/>
    <w:pPr>
      <w:contextualSpacing/>
      <w:ind w:left="720"/>
    </w:pPr>
    <w:rPr>
      <w:sz w:val="24"/>
      <w:szCs w:val="24"/>
    </w:rPr>
  </w:style>
  <w:style w:type="paragraph" w:styleId="933" w:customStyle="1">
    <w:name w:val="Средняя сетка 1 - Акцент 21"/>
    <w:basedOn w:val="913"/>
    <w:uiPriority w:val="34"/>
    <w:qFormat/>
    <w:pPr>
      <w:ind w:left="708"/>
    </w:pPr>
    <w:rPr>
      <w:rFonts w:ascii="Calibri" w:hAnsi="Calibri" w:eastAsia="Calibri"/>
      <w:sz w:val="22"/>
      <w:szCs w:val="22"/>
      <w:lang w:eastAsia="en-US"/>
    </w:rPr>
  </w:style>
  <w:style w:type="paragraph" w:styleId="934" w:customStyle="1">
    <w:name w:val="Пункт2"/>
    <w:basedOn w:val="913"/>
    <w:uiPriority w:val="99"/>
    <w:pPr>
      <w:jc w:val="both"/>
      <w:spacing w:after="200" w:line="276" w:lineRule="auto"/>
      <w:tabs>
        <w:tab w:val="num" w:pos="851" w:leader="none"/>
        <w:tab w:val="left" w:pos="1134" w:leader="none"/>
      </w:tabs>
    </w:pPr>
    <w:rPr>
      <w:rFonts w:ascii="Calibri" w:hAnsi="Calibri" w:eastAsia="Calibri"/>
      <w:sz w:val="22"/>
      <w:szCs w:val="22"/>
      <w:lang w:eastAsia="en-US"/>
    </w:rPr>
  </w:style>
  <w:style w:type="character" w:styleId="935" w:customStyle="1">
    <w:name w:val="Заголовок 2 Знак"/>
    <w:basedOn w:val="915"/>
    <w:link w:val="914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936">
    <w:name w:val="Plain Text"/>
    <w:basedOn w:val="913"/>
    <w:link w:val="937"/>
    <w:uiPriority w:val="99"/>
    <w:unhideWhenUsed/>
    <w:rPr>
      <w:rFonts w:ascii="Courier New" w:hAnsi="Courier New" w:cs="Courier New" w:eastAsiaTheme="minorHAnsi"/>
      <w:sz w:val="22"/>
      <w:szCs w:val="22"/>
    </w:rPr>
  </w:style>
  <w:style w:type="character" w:styleId="937" w:customStyle="1">
    <w:name w:val="Текст Знак"/>
    <w:basedOn w:val="915"/>
    <w:link w:val="936"/>
    <w:uiPriority w:val="99"/>
    <w:rPr>
      <w:rFonts w:ascii="Courier New" w:hAnsi="Courier New" w:cs="Courier New"/>
      <w:lang w:eastAsia="ru-RU"/>
    </w:rPr>
  </w:style>
  <w:style w:type="paragraph" w:styleId="938">
    <w:name w:val="No Spacing"/>
    <w:uiPriority w:val="1"/>
    <w:qFormat/>
    <w:pPr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939" w:customStyle="1">
    <w:name w:val="Пункт-3"/>
    <w:basedOn w:val="913"/>
    <w:uiPriority w:val="99"/>
    <w:pPr>
      <w:ind w:firstLine="567"/>
      <w:jc w:val="both"/>
      <w:spacing w:line="288" w:lineRule="auto"/>
      <w:tabs>
        <w:tab w:val="num" w:pos="1701" w:leader="none"/>
      </w:tabs>
    </w:pPr>
    <w:rPr>
      <w:sz w:val="28"/>
      <w:szCs w:val="24"/>
    </w:rPr>
  </w:style>
  <w:style w:type="paragraph" w:styleId="940" w:customStyle="1">
    <w:name w:val="Пункт-6"/>
    <w:basedOn w:val="913"/>
    <w:pPr>
      <w:ind w:firstLine="709"/>
      <w:jc w:val="both"/>
      <w:tabs>
        <w:tab w:val="left" w:pos="1985" w:leader="none"/>
      </w:tabs>
    </w:pPr>
    <w:rPr>
      <w:sz w:val="28"/>
      <w:szCs w:val="24"/>
    </w:rPr>
  </w:style>
  <w:style w:type="paragraph" w:styleId="941">
    <w:name w:val="footnote text"/>
    <w:basedOn w:val="913"/>
    <w:link w:val="942"/>
    <w:uiPriority w:val="99"/>
    <w:semiHidden/>
    <w:unhideWhenUsed/>
    <w:rPr>
      <w:rFonts w:asciiTheme="minorHAnsi" w:hAnsiTheme="minorHAnsi" w:eastAsiaTheme="minorHAnsi" w:cstheme="minorBidi"/>
      <w:lang w:eastAsia="en-US"/>
    </w:rPr>
  </w:style>
  <w:style w:type="character" w:styleId="942" w:customStyle="1">
    <w:name w:val="Текст сноски Знак"/>
    <w:basedOn w:val="915"/>
    <w:link w:val="941"/>
    <w:uiPriority w:val="99"/>
    <w:semiHidden/>
    <w:rPr>
      <w:sz w:val="20"/>
      <w:szCs w:val="20"/>
    </w:rPr>
  </w:style>
  <w:style w:type="character" w:styleId="943">
    <w:name w:val="footnote reference"/>
    <w:basedOn w:val="915"/>
    <w:uiPriority w:val="99"/>
    <w:semiHidden/>
    <w:unhideWhenUsed/>
    <w:rPr>
      <w:vertAlign w:val="superscript"/>
    </w:rPr>
  </w:style>
  <w:style w:type="character" w:styleId="944" w:customStyle="1">
    <w:name w:val="fontstyle01"/>
    <w:rPr>
      <w:rFonts w:hint="default"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styleId="945" w:customStyle="1">
    <w:name w:val="wmi-callto"/>
    <w:basedOn w:val="915"/>
  </w:style>
  <w:style w:type="character" w:styleId="946" w:customStyle="1">
    <w:name w:val="fontstyle21"/>
    <w:rPr>
      <w:rFonts w:hint="default" w:ascii="Calibri-Italic" w:hAnsi="Calibri-Italic"/>
      <w:b w:val="0"/>
      <w:bCs w:val="0"/>
      <w:i/>
      <w:iCs/>
      <w:color w:val="000000"/>
      <w:sz w:val="24"/>
      <w:szCs w:val="24"/>
    </w:rPr>
  </w:style>
  <w:style w:type="character" w:styleId="947" w:customStyle="1">
    <w:name w:val="fontstyle31"/>
    <w:rPr>
      <w:rFonts w:hint="default" w:ascii="Calibri-Italic" w:hAnsi="Calibri-Italic"/>
      <w:b w:val="0"/>
      <w:bCs w:val="0"/>
      <w:i/>
      <w:iCs/>
      <w:color w:val="000000"/>
      <w:sz w:val="24"/>
      <w:szCs w:val="24"/>
    </w:rPr>
  </w:style>
  <w:style w:type="paragraph" w:styleId="948">
    <w:name w:val="annotation subject"/>
    <w:basedOn w:val="922"/>
    <w:next w:val="922"/>
    <w:link w:val="949"/>
    <w:uiPriority w:val="99"/>
    <w:semiHidden/>
    <w:unhideWhenUsed/>
    <w:rPr>
      <w:b/>
      <w:bCs/>
    </w:rPr>
  </w:style>
  <w:style w:type="character" w:styleId="949" w:customStyle="1">
    <w:name w:val="Тема примечания Знак"/>
    <w:basedOn w:val="923"/>
    <w:link w:val="948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950" w:customStyle="1">
    <w:name w:val="Абзац списка Знак"/>
    <w:link w:val="932"/>
    <w:uiPriority w:val="3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51" w:customStyle="1">
    <w:name w:val="Абзац списка,Маркер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952" w:customStyle="1">
    <w:name w:val="Часть"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288" w:lineRule="auto"/>
      <w:shd w:val="nil"/>
      <w:widowControl/>
      <w:tabs>
        <w:tab w:val="num" w:pos="567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litovane</dc:creator>
  <cp:revision>17</cp:revision>
  <dcterms:created xsi:type="dcterms:W3CDTF">2023-01-11T05:24:00Z</dcterms:created>
  <dcterms:modified xsi:type="dcterms:W3CDTF">2024-04-11T13:29:13Z</dcterms:modified>
</cp:coreProperties>
</file>